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19DB">
      <w:pPr>
        <w:bidi w:val="0"/>
        <w:jc w:val="center"/>
        <w:rPr>
          <w:b/>
          <w:bCs/>
          <w:color w:val="auto"/>
          <w:sz w:val="36"/>
          <w:szCs w:val="36"/>
          <w:highlight w:val="none"/>
        </w:rPr>
      </w:pPr>
      <w:bookmarkStart w:id="0" w:name="_Toc144974478"/>
      <w:bookmarkStart w:id="1" w:name="_Toc152042286"/>
      <w:bookmarkStart w:id="765" w:name="_GoBack"/>
    </w:p>
    <w:p w14:paraId="7A8A26AC">
      <w:pPr>
        <w:bidi w:val="0"/>
        <w:jc w:val="center"/>
        <w:rPr>
          <w:b/>
          <w:bCs/>
          <w:color w:val="auto"/>
          <w:sz w:val="36"/>
          <w:szCs w:val="36"/>
          <w:highlight w:val="none"/>
        </w:rPr>
      </w:pPr>
      <w:r>
        <w:rPr>
          <w:rFonts w:hint="eastAsia"/>
          <w:b/>
          <w:bCs/>
          <w:color w:val="auto"/>
          <w:sz w:val="36"/>
          <w:szCs w:val="36"/>
          <w:highlight w:val="none"/>
        </w:rPr>
        <w:t>郑州铁路技师学院</w:t>
      </w:r>
      <w:r>
        <w:rPr>
          <w:rFonts w:hint="eastAsia"/>
          <w:b/>
          <w:bCs/>
          <w:color w:val="auto"/>
          <w:sz w:val="36"/>
          <w:szCs w:val="36"/>
          <w:highlight w:val="none"/>
          <w:lang w:val="en-US" w:eastAsia="zh-CN"/>
        </w:rPr>
        <w:t>4#学生宿舍楼维修</w:t>
      </w:r>
      <w:r>
        <w:rPr>
          <w:rFonts w:hint="eastAsia"/>
          <w:b/>
          <w:bCs/>
          <w:color w:val="auto"/>
          <w:sz w:val="36"/>
          <w:szCs w:val="36"/>
          <w:highlight w:val="none"/>
        </w:rPr>
        <w:t>项目</w:t>
      </w:r>
    </w:p>
    <w:p w14:paraId="770723B3">
      <w:pPr>
        <w:bidi w:val="0"/>
        <w:jc w:val="center"/>
        <w:rPr>
          <w:b/>
          <w:bCs/>
          <w:color w:val="auto"/>
          <w:sz w:val="36"/>
          <w:szCs w:val="36"/>
          <w:highlight w:val="none"/>
        </w:rPr>
      </w:pPr>
    </w:p>
    <w:p w14:paraId="6B86E621">
      <w:pPr>
        <w:bidi w:val="0"/>
        <w:jc w:val="center"/>
        <w:rPr>
          <w:b/>
          <w:bCs/>
          <w:color w:val="auto"/>
          <w:sz w:val="36"/>
          <w:szCs w:val="36"/>
          <w:highlight w:val="none"/>
        </w:rPr>
      </w:pPr>
    </w:p>
    <w:p w14:paraId="4DAF7943">
      <w:pPr>
        <w:bidi w:val="0"/>
        <w:jc w:val="center"/>
        <w:rPr>
          <w:b/>
          <w:bCs/>
          <w:color w:val="auto"/>
          <w:sz w:val="36"/>
          <w:szCs w:val="36"/>
          <w:highlight w:val="none"/>
        </w:rPr>
      </w:pPr>
      <w:r>
        <w:rPr>
          <w:rFonts w:hint="eastAsia"/>
          <w:b/>
          <w:bCs/>
          <w:color w:val="auto"/>
          <w:sz w:val="36"/>
          <w:szCs w:val="36"/>
          <w:highlight w:val="none"/>
        </w:rPr>
        <w:t>施工招标文件</w:t>
      </w:r>
    </w:p>
    <w:p w14:paraId="58F242FE">
      <w:pPr>
        <w:bidi w:val="0"/>
        <w:rPr>
          <w:color w:val="auto"/>
          <w:highlight w:val="none"/>
        </w:rPr>
      </w:pPr>
    </w:p>
    <w:p w14:paraId="0AE064FA">
      <w:pPr>
        <w:bidi w:val="0"/>
        <w:rPr>
          <w:color w:val="auto"/>
          <w:highlight w:val="none"/>
        </w:rPr>
      </w:pPr>
    </w:p>
    <w:p w14:paraId="0490C21E">
      <w:pPr>
        <w:bidi w:val="0"/>
        <w:rPr>
          <w:color w:val="auto"/>
          <w:highlight w:val="none"/>
        </w:rPr>
      </w:pPr>
    </w:p>
    <w:p w14:paraId="1FAF23B2">
      <w:pPr>
        <w:bidi w:val="0"/>
        <w:rPr>
          <w:color w:val="auto"/>
          <w:highlight w:val="none"/>
        </w:rPr>
      </w:pPr>
    </w:p>
    <w:p w14:paraId="141A73D2">
      <w:pPr>
        <w:bidi w:val="0"/>
        <w:rPr>
          <w:color w:val="auto"/>
          <w:highlight w:val="none"/>
        </w:rPr>
      </w:pPr>
    </w:p>
    <w:p w14:paraId="4CE8CB91">
      <w:pPr>
        <w:bidi w:val="0"/>
        <w:rPr>
          <w:color w:val="auto"/>
          <w:highlight w:val="none"/>
        </w:rPr>
      </w:pPr>
    </w:p>
    <w:p w14:paraId="7CAE4777">
      <w:pPr>
        <w:bidi w:val="0"/>
        <w:rPr>
          <w:color w:val="auto"/>
          <w:highlight w:val="none"/>
        </w:rPr>
      </w:pPr>
    </w:p>
    <w:p w14:paraId="7BFC3D9C">
      <w:pPr>
        <w:bidi w:val="0"/>
        <w:rPr>
          <w:color w:val="auto"/>
          <w:highlight w:val="none"/>
        </w:rPr>
      </w:pPr>
    </w:p>
    <w:p w14:paraId="5F93F44F">
      <w:pPr>
        <w:bidi w:val="0"/>
        <w:rPr>
          <w:color w:val="auto"/>
          <w:highlight w:val="none"/>
        </w:rPr>
      </w:pPr>
    </w:p>
    <w:p w14:paraId="23FB19B4">
      <w:pPr>
        <w:bidi w:val="0"/>
        <w:rPr>
          <w:color w:val="auto"/>
          <w:highlight w:val="none"/>
        </w:rPr>
      </w:pPr>
    </w:p>
    <w:p w14:paraId="2038D79B">
      <w:pPr>
        <w:bidi w:val="0"/>
        <w:rPr>
          <w:color w:val="auto"/>
          <w:highlight w:val="none"/>
        </w:rPr>
      </w:pPr>
    </w:p>
    <w:p w14:paraId="4DF3C38B">
      <w:pPr>
        <w:bidi w:val="0"/>
        <w:rPr>
          <w:color w:val="auto"/>
          <w:highlight w:val="none"/>
        </w:rPr>
      </w:pPr>
    </w:p>
    <w:p w14:paraId="230A0C09">
      <w:pPr>
        <w:bidi w:val="0"/>
        <w:rPr>
          <w:color w:val="auto"/>
          <w:highlight w:val="none"/>
        </w:rPr>
      </w:pPr>
    </w:p>
    <w:p w14:paraId="36D14C81">
      <w:pPr>
        <w:bidi w:val="0"/>
        <w:rPr>
          <w:color w:val="auto"/>
          <w:highlight w:val="none"/>
        </w:rPr>
      </w:pPr>
    </w:p>
    <w:p w14:paraId="2377AFCA">
      <w:pPr>
        <w:bidi w:val="0"/>
        <w:rPr>
          <w:color w:val="auto"/>
          <w:highlight w:val="none"/>
        </w:rPr>
      </w:pPr>
    </w:p>
    <w:p w14:paraId="7CEF4CB2">
      <w:pPr>
        <w:bidi w:val="0"/>
        <w:rPr>
          <w:rFonts w:hint="default"/>
          <w:color w:val="auto"/>
          <w:highlight w:val="none"/>
          <w:lang w:val="en-US" w:eastAsia="zh-CN"/>
        </w:rPr>
      </w:pPr>
      <w:r>
        <w:rPr>
          <w:rFonts w:hint="eastAsia"/>
          <w:color w:val="auto"/>
          <w:highlight w:val="none"/>
          <w:lang w:val="en-US" w:eastAsia="zh-CN"/>
        </w:rPr>
        <w:t xml:space="preserve">     </w:t>
      </w:r>
    </w:p>
    <w:p w14:paraId="3E76B566">
      <w:pPr>
        <w:keepNext w:val="0"/>
        <w:keepLines w:val="0"/>
        <w:pageBreakBefore w:val="0"/>
        <w:widowControl/>
        <w:kinsoku/>
        <w:wordWrap/>
        <w:overflowPunct/>
        <w:topLinePunct w:val="0"/>
        <w:autoSpaceDE/>
        <w:autoSpaceDN/>
        <w:bidi w:val="0"/>
        <w:adjustRightInd/>
        <w:snapToGrid/>
        <w:ind w:firstLine="2880" w:firstLineChars="1200"/>
        <w:jc w:val="left"/>
        <w:textAlignment w:val="auto"/>
        <w:rPr>
          <w:color w:val="auto"/>
          <w:highlight w:val="none"/>
        </w:rPr>
      </w:pPr>
      <w:r>
        <w:rPr>
          <w:rFonts w:hint="eastAsia"/>
          <w:color w:val="auto"/>
          <w:highlight w:val="none"/>
        </w:rPr>
        <w:t>招    标  人：郑州铁路师学院</w:t>
      </w:r>
    </w:p>
    <w:p w14:paraId="56D79B02">
      <w:pPr>
        <w:keepNext w:val="0"/>
        <w:keepLines w:val="0"/>
        <w:pageBreakBefore w:val="0"/>
        <w:widowControl/>
        <w:kinsoku/>
        <w:wordWrap/>
        <w:overflowPunct/>
        <w:topLinePunct w:val="0"/>
        <w:autoSpaceDE/>
        <w:autoSpaceDN/>
        <w:bidi w:val="0"/>
        <w:adjustRightInd/>
        <w:snapToGrid/>
        <w:ind w:firstLine="2880" w:firstLineChars="1200"/>
        <w:jc w:val="left"/>
        <w:textAlignment w:val="auto"/>
        <w:rPr>
          <w:color w:val="auto"/>
          <w:highlight w:val="none"/>
        </w:rPr>
      </w:pPr>
      <w:r>
        <w:rPr>
          <w:rFonts w:hint="eastAsia"/>
          <w:color w:val="auto"/>
          <w:highlight w:val="none"/>
        </w:rPr>
        <w:t>日        期： 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p>
    <w:p w14:paraId="5E6EDFC0">
      <w:pPr>
        <w:bidi w:val="0"/>
        <w:rPr>
          <w:color w:val="auto"/>
          <w:highlight w:val="none"/>
        </w:rPr>
      </w:pPr>
    </w:p>
    <w:p w14:paraId="7324D6AE">
      <w:pPr>
        <w:bidi w:val="0"/>
        <w:rPr>
          <w:color w:val="auto"/>
          <w:highlight w:val="none"/>
        </w:rPr>
        <w:sectPr>
          <w:headerReference r:id="rId5" w:type="default"/>
          <w:footerReference r:id="rId6" w:type="default"/>
          <w:pgSz w:w="11906" w:h="16838"/>
          <w:pgMar w:top="1134" w:right="1134" w:bottom="1134" w:left="1134" w:header="851" w:footer="992" w:gutter="0"/>
          <w:pgNumType w:start="1"/>
          <w:cols w:space="720" w:num="1"/>
          <w:docGrid w:type="lines" w:linePitch="312" w:charSpace="0"/>
        </w:sectPr>
      </w:pPr>
    </w:p>
    <w:p w14:paraId="604399EF">
      <w:pPr>
        <w:bidi w:val="0"/>
        <w:rPr>
          <w:color w:val="auto"/>
          <w:highlight w:val="none"/>
        </w:rPr>
      </w:pPr>
      <w:r>
        <w:rPr>
          <w:rFonts w:hint="eastAsia"/>
          <w:color w:val="auto"/>
          <w:highlight w:val="none"/>
        </w:rPr>
        <w:t>目     录</w:t>
      </w:r>
      <w:bookmarkEnd w:id="0"/>
      <w:bookmarkEnd w:id="1"/>
    </w:p>
    <w:p w14:paraId="44E725C7">
      <w:pPr>
        <w:pStyle w:val="28"/>
        <w:tabs>
          <w:tab w:val="right" w:leader="dot" w:pos="9638"/>
        </w:tabs>
        <w:rPr>
          <w:color w:val="auto"/>
          <w:highlight w:val="none"/>
        </w:rPr>
      </w:pPr>
      <w:r>
        <w:rPr>
          <w:rFonts w:hint="eastAsia"/>
          <w:color w:val="auto"/>
          <w:highlight w:val="none"/>
        </w:rPr>
        <w:fldChar w:fldCharType="begin"/>
      </w:r>
      <w:r>
        <w:rPr>
          <w:rFonts w:hint="eastAsia"/>
          <w:color w:val="auto"/>
          <w:highlight w:val="none"/>
        </w:rPr>
        <w:instrText xml:space="preserve"> TOC \o "1-3" \h \z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_Toc368 </w:instrText>
      </w:r>
      <w:r>
        <w:rPr>
          <w:rFonts w:hint="eastAsia"/>
          <w:color w:val="auto"/>
          <w:highlight w:val="none"/>
        </w:rPr>
        <w:fldChar w:fldCharType="separate"/>
      </w:r>
      <w:r>
        <w:rPr>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_Toc368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6A4936B2">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_Toc25694 </w:instrText>
      </w:r>
      <w:r>
        <w:rPr>
          <w:rFonts w:hint="eastAsia"/>
          <w:color w:val="auto"/>
          <w:highlight w:val="none"/>
          <w:lang w:val="zh-CN"/>
        </w:rPr>
        <w:fldChar w:fldCharType="separate"/>
      </w:r>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_Toc25694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lang w:val="zh-CN"/>
        </w:rPr>
        <w:fldChar w:fldCharType="end"/>
      </w:r>
    </w:p>
    <w:p w14:paraId="1001E8DB">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_Toc12486 </w:instrText>
      </w:r>
      <w:r>
        <w:rPr>
          <w:rFonts w:hint="eastAsia"/>
          <w:color w:val="auto"/>
          <w:highlight w:val="none"/>
          <w:lang w:val="zh-CN"/>
        </w:rPr>
        <w:fldChar w:fldCharType="separate"/>
      </w:r>
      <w:r>
        <w:rPr>
          <w:rFonts w:hint="eastAsia"/>
          <w:color w:val="auto"/>
          <w:highlight w:val="none"/>
        </w:rPr>
        <w:t>1、招标条件</w:t>
      </w:r>
      <w:r>
        <w:rPr>
          <w:color w:val="auto"/>
          <w:highlight w:val="none"/>
        </w:rPr>
        <w:tab/>
      </w:r>
      <w:r>
        <w:rPr>
          <w:color w:val="auto"/>
          <w:highlight w:val="none"/>
        </w:rPr>
        <w:fldChar w:fldCharType="begin"/>
      </w:r>
      <w:r>
        <w:rPr>
          <w:color w:val="auto"/>
          <w:highlight w:val="none"/>
        </w:rPr>
        <w:instrText xml:space="preserve"> PAGEREF _Toc12486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lang w:val="zh-CN"/>
        </w:rPr>
        <w:fldChar w:fldCharType="end"/>
      </w:r>
    </w:p>
    <w:p w14:paraId="03DFFD89">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_Toc29352 </w:instrText>
      </w:r>
      <w:r>
        <w:rPr>
          <w:rFonts w:hint="eastAsia"/>
          <w:color w:val="auto"/>
          <w:highlight w:val="none"/>
          <w:lang w:val="zh-CN"/>
        </w:rPr>
        <w:fldChar w:fldCharType="separate"/>
      </w:r>
      <w:r>
        <w:rPr>
          <w:rFonts w:hint="eastAsia"/>
          <w:color w:val="auto"/>
          <w:highlight w:val="none"/>
        </w:rPr>
        <w:t>2、项目概况</w:t>
      </w:r>
      <w:r>
        <w:rPr>
          <w:color w:val="auto"/>
          <w:highlight w:val="none"/>
        </w:rPr>
        <w:tab/>
      </w:r>
      <w:r>
        <w:rPr>
          <w:color w:val="auto"/>
          <w:highlight w:val="none"/>
        </w:rPr>
        <w:fldChar w:fldCharType="begin"/>
      </w:r>
      <w:r>
        <w:rPr>
          <w:color w:val="auto"/>
          <w:highlight w:val="none"/>
        </w:rPr>
        <w:instrText xml:space="preserve"> PAGEREF _Toc29352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lang w:val="zh-CN"/>
        </w:rPr>
        <w:fldChar w:fldCharType="end"/>
      </w:r>
    </w:p>
    <w:p w14:paraId="2D4B6403">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_Toc25508 </w:instrText>
      </w:r>
      <w:r>
        <w:rPr>
          <w:rFonts w:hint="eastAsia"/>
          <w:color w:val="auto"/>
          <w:highlight w:val="none"/>
          <w:lang w:val="zh-CN"/>
        </w:rPr>
        <w:fldChar w:fldCharType="separate"/>
      </w:r>
      <w:r>
        <w:rPr>
          <w:rFonts w:hint="eastAsia"/>
          <w:color w:val="auto"/>
          <w:highlight w:val="none"/>
        </w:rPr>
        <w:t>3、投标人资格要求</w:t>
      </w:r>
      <w:r>
        <w:rPr>
          <w:color w:val="auto"/>
          <w:highlight w:val="none"/>
        </w:rPr>
        <w:tab/>
      </w:r>
      <w:r>
        <w:rPr>
          <w:color w:val="auto"/>
          <w:highlight w:val="none"/>
        </w:rPr>
        <w:fldChar w:fldCharType="begin"/>
      </w:r>
      <w:r>
        <w:rPr>
          <w:color w:val="auto"/>
          <w:highlight w:val="none"/>
        </w:rPr>
        <w:instrText xml:space="preserve"> PAGEREF _Toc25508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lang w:val="zh-CN"/>
        </w:rPr>
        <w:fldChar w:fldCharType="end"/>
      </w:r>
    </w:p>
    <w:p w14:paraId="480B4BAC">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_Toc10492 </w:instrText>
      </w:r>
      <w:r>
        <w:rPr>
          <w:rFonts w:hint="eastAsia"/>
          <w:color w:val="auto"/>
          <w:highlight w:val="none"/>
          <w:lang w:val="zh-CN"/>
        </w:rPr>
        <w:fldChar w:fldCharType="separate"/>
      </w:r>
      <w:r>
        <w:rPr>
          <w:rFonts w:hint="eastAsia"/>
          <w:color w:val="auto"/>
          <w:highlight w:val="none"/>
        </w:rPr>
        <w:t>4、招标文件的获取</w:t>
      </w:r>
      <w:r>
        <w:rPr>
          <w:color w:val="auto"/>
          <w:highlight w:val="none"/>
        </w:rPr>
        <w:tab/>
      </w:r>
      <w:r>
        <w:rPr>
          <w:color w:val="auto"/>
          <w:highlight w:val="none"/>
        </w:rPr>
        <w:fldChar w:fldCharType="begin"/>
      </w:r>
      <w:r>
        <w:rPr>
          <w:color w:val="auto"/>
          <w:highlight w:val="none"/>
        </w:rPr>
        <w:instrText xml:space="preserve"> PAGEREF _Toc10492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lang w:val="zh-CN"/>
        </w:rPr>
        <w:fldChar w:fldCharType="end"/>
      </w:r>
    </w:p>
    <w:p w14:paraId="3BD2A51C">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_Toc7039 </w:instrText>
      </w:r>
      <w:r>
        <w:rPr>
          <w:rFonts w:hint="eastAsia"/>
          <w:color w:val="auto"/>
          <w:highlight w:val="none"/>
          <w:lang w:val="zh-CN"/>
        </w:rPr>
        <w:fldChar w:fldCharType="separate"/>
      </w:r>
      <w:r>
        <w:rPr>
          <w:rFonts w:hint="eastAsia"/>
          <w:color w:val="auto"/>
          <w:highlight w:val="none"/>
        </w:rPr>
        <w:t>5、开标时间及地点</w:t>
      </w:r>
      <w:r>
        <w:rPr>
          <w:color w:val="auto"/>
          <w:highlight w:val="none"/>
        </w:rPr>
        <w:tab/>
      </w:r>
      <w:r>
        <w:rPr>
          <w:color w:val="auto"/>
          <w:highlight w:val="none"/>
        </w:rPr>
        <w:fldChar w:fldCharType="begin"/>
      </w:r>
      <w:r>
        <w:rPr>
          <w:color w:val="auto"/>
          <w:highlight w:val="none"/>
        </w:rPr>
        <w:instrText xml:space="preserve"> PAGEREF _Toc7039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lang w:val="zh-CN"/>
        </w:rPr>
        <w:fldChar w:fldCharType="end"/>
      </w:r>
    </w:p>
    <w:p w14:paraId="3AFE2CBA">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_Toc6657 </w:instrText>
      </w:r>
      <w:r>
        <w:rPr>
          <w:rFonts w:hint="eastAsia"/>
          <w:color w:val="auto"/>
          <w:highlight w:val="none"/>
          <w:lang w:val="zh-CN"/>
        </w:rPr>
        <w:fldChar w:fldCharType="separate"/>
      </w:r>
      <w:r>
        <w:rPr>
          <w:rFonts w:hint="eastAsia"/>
          <w:color w:val="auto"/>
          <w:highlight w:val="none"/>
        </w:rPr>
        <w:t>6、</w:t>
      </w:r>
      <w:r>
        <w:rPr>
          <w:color w:val="auto"/>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_Toc6657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lang w:val="zh-CN"/>
        </w:rPr>
        <w:fldChar w:fldCharType="end"/>
      </w:r>
    </w:p>
    <w:p w14:paraId="3ACEDEFA">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_Toc837 </w:instrText>
      </w:r>
      <w:r>
        <w:rPr>
          <w:rFonts w:hint="eastAsia"/>
          <w:color w:val="auto"/>
          <w:highlight w:val="none"/>
          <w:lang w:val="zh-CN"/>
        </w:rPr>
        <w:fldChar w:fldCharType="separate"/>
      </w:r>
      <w:r>
        <w:rPr>
          <w:rFonts w:hint="eastAsia"/>
          <w:color w:val="auto"/>
          <w:highlight w:val="none"/>
        </w:rPr>
        <w:t>7、联系方式：</w:t>
      </w:r>
      <w:r>
        <w:rPr>
          <w:color w:val="auto"/>
          <w:highlight w:val="none"/>
        </w:rPr>
        <w:tab/>
      </w:r>
      <w:r>
        <w:rPr>
          <w:color w:val="auto"/>
          <w:highlight w:val="none"/>
        </w:rPr>
        <w:fldChar w:fldCharType="begin"/>
      </w:r>
      <w:r>
        <w:rPr>
          <w:color w:val="auto"/>
          <w:highlight w:val="none"/>
        </w:rPr>
        <w:instrText xml:space="preserve"> PAGEREF _Toc837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lang w:val="zh-CN"/>
        </w:rPr>
        <w:fldChar w:fldCharType="end"/>
      </w:r>
    </w:p>
    <w:p w14:paraId="11508C19">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_Toc9294 </w:instrText>
      </w:r>
      <w:r>
        <w:rPr>
          <w:rFonts w:hint="eastAsia"/>
          <w:color w:val="auto"/>
          <w:highlight w:val="none"/>
          <w:lang w:val="zh-CN"/>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_Toc9294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val="zh-CN"/>
        </w:rPr>
        <w:fldChar w:fldCharType="end"/>
      </w:r>
    </w:p>
    <w:p w14:paraId="65386D25">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_Toc18725 </w:instrText>
      </w:r>
      <w:r>
        <w:rPr>
          <w:rFonts w:hint="eastAsia"/>
          <w:color w:val="auto"/>
          <w:highlight w:val="none"/>
          <w:lang w:val="zh-CN"/>
        </w:rPr>
        <w:fldChar w:fldCharType="separate"/>
      </w:r>
      <w:r>
        <w:rPr>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_Toc18725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val="zh-CN"/>
        </w:rPr>
        <w:fldChar w:fldCharType="end"/>
      </w:r>
    </w:p>
    <w:p w14:paraId="6CA41648">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_Toc10106 </w:instrText>
      </w:r>
      <w:r>
        <w:rPr>
          <w:rFonts w:hint="eastAsia"/>
          <w:color w:val="auto"/>
          <w:highlight w:val="none"/>
          <w:lang w:val="zh-CN"/>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_Toc10106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lang w:val="zh-CN"/>
        </w:rPr>
        <w:fldChar w:fldCharType="end"/>
      </w:r>
    </w:p>
    <w:p w14:paraId="31C6A2A1">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_Toc14297 </w:instrText>
      </w:r>
      <w:r>
        <w:rPr>
          <w:rFonts w:hint="eastAsia"/>
          <w:color w:val="auto"/>
          <w:highlight w:val="none"/>
          <w:lang w:val="zh-CN"/>
        </w:rPr>
        <w:fldChar w:fldCharType="separate"/>
      </w:r>
      <w:r>
        <w:rPr>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_Toc14297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lang w:val="zh-CN"/>
        </w:rPr>
        <w:fldChar w:fldCharType="end"/>
      </w:r>
    </w:p>
    <w:p w14:paraId="73CE951C">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_Toc3799 </w:instrText>
      </w:r>
      <w:r>
        <w:rPr>
          <w:rFonts w:hint="eastAsia"/>
          <w:color w:val="auto"/>
          <w:highlight w:val="none"/>
          <w:lang w:val="zh-CN"/>
        </w:rPr>
        <w:fldChar w:fldCharType="separate"/>
      </w:r>
      <w:r>
        <w:rPr>
          <w:rFonts w:hint="eastAsia"/>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_Toc3799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lang w:val="zh-CN"/>
        </w:rPr>
        <w:fldChar w:fldCharType="end"/>
      </w:r>
    </w:p>
    <w:p w14:paraId="302BE6AF">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_Toc4865 </w:instrText>
      </w:r>
      <w:r>
        <w:rPr>
          <w:rFonts w:hint="eastAsia"/>
          <w:color w:val="auto"/>
          <w:highlight w:val="none"/>
          <w:lang w:val="zh-CN"/>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_Toc4865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lang w:val="zh-CN"/>
        </w:rPr>
        <w:fldChar w:fldCharType="end"/>
      </w:r>
    </w:p>
    <w:p w14:paraId="1A96B538">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_Toc18121 </w:instrText>
      </w:r>
      <w:r>
        <w:rPr>
          <w:rFonts w:hint="eastAsia"/>
          <w:color w:val="auto"/>
          <w:highlight w:val="none"/>
          <w:lang w:val="zh-CN"/>
        </w:rPr>
        <w:fldChar w:fldCharType="separate"/>
      </w:r>
      <w:r>
        <w:rPr>
          <w:rFonts w:hint="eastAsia"/>
          <w:color w:val="auto"/>
          <w:highlight w:val="none"/>
        </w:rPr>
        <w:t>5. 合同授予</w:t>
      </w:r>
      <w:r>
        <w:rPr>
          <w:color w:val="auto"/>
          <w:highlight w:val="none"/>
        </w:rPr>
        <w:tab/>
      </w:r>
      <w:r>
        <w:rPr>
          <w:color w:val="auto"/>
          <w:highlight w:val="none"/>
        </w:rPr>
        <w:fldChar w:fldCharType="begin"/>
      </w:r>
      <w:r>
        <w:rPr>
          <w:color w:val="auto"/>
          <w:highlight w:val="none"/>
        </w:rPr>
        <w:instrText xml:space="preserve"> PAGEREF _Toc18121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lang w:val="zh-CN"/>
        </w:rPr>
        <w:fldChar w:fldCharType="end"/>
      </w:r>
    </w:p>
    <w:p w14:paraId="6BA3714F">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_Toc6028 </w:instrText>
      </w:r>
      <w:r>
        <w:rPr>
          <w:rFonts w:hint="eastAsia"/>
          <w:color w:val="auto"/>
          <w:highlight w:val="none"/>
          <w:lang w:val="zh-CN"/>
        </w:rPr>
        <w:fldChar w:fldCharType="separate"/>
      </w:r>
      <w:r>
        <w:rPr>
          <w:rFonts w:hint="eastAsia"/>
          <w:color w:val="auto"/>
          <w:highlight w:val="none"/>
        </w:rPr>
        <w:t>6. 重新招标和不再招标</w:t>
      </w:r>
      <w:r>
        <w:rPr>
          <w:color w:val="auto"/>
          <w:highlight w:val="none"/>
        </w:rPr>
        <w:tab/>
      </w:r>
      <w:r>
        <w:rPr>
          <w:color w:val="auto"/>
          <w:highlight w:val="none"/>
        </w:rPr>
        <w:fldChar w:fldCharType="begin"/>
      </w:r>
      <w:r>
        <w:rPr>
          <w:color w:val="auto"/>
          <w:highlight w:val="none"/>
        </w:rPr>
        <w:instrText xml:space="preserve"> PAGEREF _Toc6028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lang w:val="zh-CN"/>
        </w:rPr>
        <w:fldChar w:fldCharType="end"/>
      </w:r>
    </w:p>
    <w:p w14:paraId="70856737">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_Toc6685 </w:instrText>
      </w:r>
      <w:r>
        <w:rPr>
          <w:rFonts w:hint="eastAsia"/>
          <w:color w:val="auto"/>
          <w:highlight w:val="none"/>
          <w:lang w:val="zh-CN"/>
        </w:rPr>
        <w:fldChar w:fldCharType="separate"/>
      </w:r>
      <w:r>
        <w:rPr>
          <w:rFonts w:hint="eastAsia"/>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_Toc6685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lang w:val="zh-CN"/>
        </w:rPr>
        <w:fldChar w:fldCharType="end"/>
      </w:r>
    </w:p>
    <w:p w14:paraId="44CE8B89">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_Toc18509 </w:instrText>
      </w:r>
      <w:r>
        <w:rPr>
          <w:rFonts w:hint="eastAsia"/>
          <w:color w:val="auto"/>
          <w:highlight w:val="none"/>
          <w:lang w:val="zh-CN"/>
        </w:rPr>
        <w:fldChar w:fldCharType="separate"/>
      </w:r>
      <w:r>
        <w:rPr>
          <w:rFonts w:hint="eastAsia"/>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_Toc18509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lang w:val="zh-CN"/>
        </w:rPr>
        <w:fldChar w:fldCharType="end"/>
      </w:r>
    </w:p>
    <w:p w14:paraId="2B84A97A">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_Toc7882 </w:instrText>
      </w:r>
      <w:r>
        <w:rPr>
          <w:rFonts w:hint="eastAsia"/>
          <w:color w:val="auto"/>
          <w:highlight w:val="none"/>
          <w:lang w:val="zh-CN"/>
        </w:rPr>
        <w:fldChar w:fldCharType="separate"/>
      </w:r>
      <w:r>
        <w:rPr>
          <w:rFonts w:hint="eastAsia"/>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_Toc7882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lang w:val="zh-CN"/>
        </w:rPr>
        <w:fldChar w:fldCharType="end"/>
      </w:r>
    </w:p>
    <w:p w14:paraId="7E3B6EC2">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_Toc12315 </w:instrText>
      </w:r>
      <w:r>
        <w:rPr>
          <w:rFonts w:hint="eastAsia"/>
          <w:color w:val="auto"/>
          <w:highlight w:val="none"/>
          <w:lang w:val="zh-CN"/>
        </w:rPr>
        <w:fldChar w:fldCharType="separate"/>
      </w:r>
      <w:r>
        <w:rPr>
          <w:rFonts w:hint="eastAsia"/>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_Toc12315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lang w:val="zh-CN"/>
        </w:rPr>
        <w:fldChar w:fldCharType="end"/>
      </w:r>
    </w:p>
    <w:p w14:paraId="2EC82FA1">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_Toc22015 </w:instrText>
      </w:r>
      <w:r>
        <w:rPr>
          <w:rFonts w:hint="eastAsia"/>
          <w:color w:val="auto"/>
          <w:highlight w:val="none"/>
          <w:lang w:val="zh-CN"/>
        </w:rPr>
        <w:fldChar w:fldCharType="separate"/>
      </w:r>
      <w:r>
        <w:rPr>
          <w:rFonts w:hint="eastAsia"/>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_Toc22015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lang w:val="zh-CN"/>
        </w:rPr>
        <w:fldChar w:fldCharType="end"/>
      </w:r>
    </w:p>
    <w:p w14:paraId="2F06206D">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_Toc20029 </w:instrText>
      </w:r>
      <w:r>
        <w:rPr>
          <w:rFonts w:hint="eastAsia"/>
          <w:color w:val="auto"/>
          <w:highlight w:val="none"/>
          <w:lang w:val="zh-CN"/>
        </w:rPr>
        <w:fldChar w:fldCharType="separate"/>
      </w:r>
      <w:r>
        <w:rPr>
          <w:rFonts w:hint="eastAsia"/>
          <w:color w:val="auto"/>
          <w:highlight w:val="none"/>
        </w:rPr>
        <w:t>附件：废标条件</w:t>
      </w:r>
      <w:r>
        <w:rPr>
          <w:color w:val="auto"/>
          <w:highlight w:val="none"/>
        </w:rPr>
        <w:tab/>
      </w:r>
      <w:r>
        <w:rPr>
          <w:color w:val="auto"/>
          <w:highlight w:val="none"/>
        </w:rPr>
        <w:fldChar w:fldCharType="begin"/>
      </w:r>
      <w:r>
        <w:rPr>
          <w:color w:val="auto"/>
          <w:highlight w:val="none"/>
        </w:rPr>
        <w:instrText xml:space="preserve"> PAGEREF _Toc20029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lang w:val="zh-CN"/>
        </w:rPr>
        <w:fldChar w:fldCharType="end"/>
      </w:r>
    </w:p>
    <w:p w14:paraId="27CDA693">
      <w:pPr>
        <w:pStyle w:val="32"/>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_Toc371 </w:instrText>
      </w:r>
      <w:r>
        <w:rPr>
          <w:rFonts w:hint="eastAsia"/>
          <w:color w:val="auto"/>
          <w:highlight w:val="none"/>
          <w:lang w:val="zh-CN"/>
        </w:rPr>
        <w:fldChar w:fldCharType="separate"/>
      </w:r>
      <w:r>
        <w:rPr>
          <w:rFonts w:hint="eastAsia"/>
          <w:color w:val="auto"/>
          <w:highlight w:val="none"/>
        </w:rPr>
        <w:t>1. 总  则</w:t>
      </w:r>
      <w:r>
        <w:rPr>
          <w:color w:val="auto"/>
          <w:highlight w:val="none"/>
        </w:rPr>
        <w:tab/>
      </w:r>
      <w:r>
        <w:rPr>
          <w:color w:val="auto"/>
          <w:highlight w:val="none"/>
        </w:rPr>
        <w:fldChar w:fldCharType="begin"/>
      </w:r>
      <w:r>
        <w:rPr>
          <w:color w:val="auto"/>
          <w:highlight w:val="none"/>
        </w:rPr>
        <w:instrText xml:space="preserve"> PAGEREF _Toc371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lang w:val="zh-CN"/>
        </w:rPr>
        <w:fldChar w:fldCharType="end"/>
      </w:r>
    </w:p>
    <w:p w14:paraId="45F159C4">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_Toc18160 </w:instrText>
      </w:r>
      <w:r>
        <w:rPr>
          <w:rFonts w:hint="eastAsia"/>
          <w:color w:val="auto"/>
          <w:highlight w:val="none"/>
          <w:lang w:val="zh-CN"/>
        </w:rPr>
        <w:fldChar w:fldCharType="separate"/>
      </w:r>
      <w:r>
        <w:rPr>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_Toc18160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lang w:val="zh-CN"/>
        </w:rPr>
        <w:fldChar w:fldCharType="end"/>
      </w:r>
    </w:p>
    <w:p w14:paraId="2C1C3842">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_Toc73 </w:instrText>
      </w:r>
      <w:r>
        <w:rPr>
          <w:rFonts w:hint="eastAsia"/>
          <w:color w:val="auto"/>
          <w:highlight w:val="none"/>
          <w:lang w:val="zh-CN"/>
        </w:rPr>
        <w:fldChar w:fldCharType="separate"/>
      </w:r>
      <w:r>
        <w:rPr>
          <w:rFonts w:hint="eastAsia"/>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_Toc73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lang w:val="zh-CN"/>
        </w:rPr>
        <w:fldChar w:fldCharType="end"/>
      </w:r>
    </w:p>
    <w:p w14:paraId="50CD4479">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_Toc320 </w:instrText>
      </w:r>
      <w:r>
        <w:rPr>
          <w:rFonts w:hint="eastAsia"/>
          <w:color w:val="auto"/>
          <w:highlight w:val="none"/>
          <w:lang w:val="zh-CN"/>
        </w:rPr>
        <w:fldChar w:fldCharType="separate"/>
      </w:r>
      <w:r>
        <w:rPr>
          <w:rFonts w:hint="eastAsia"/>
          <w:color w:val="auto"/>
          <w:highlight w:val="none"/>
        </w:rPr>
        <w:t>第五章  工程量清单（另附）</w:t>
      </w:r>
      <w:r>
        <w:rPr>
          <w:color w:val="auto"/>
          <w:highlight w:val="none"/>
        </w:rPr>
        <w:tab/>
      </w:r>
      <w:r>
        <w:rPr>
          <w:color w:val="auto"/>
          <w:highlight w:val="none"/>
        </w:rPr>
        <w:fldChar w:fldCharType="begin"/>
      </w:r>
      <w:r>
        <w:rPr>
          <w:color w:val="auto"/>
          <w:highlight w:val="none"/>
        </w:rPr>
        <w:instrText xml:space="preserve"> PAGEREF _Toc320 \h </w:instrText>
      </w:r>
      <w:r>
        <w:rPr>
          <w:color w:val="auto"/>
          <w:highlight w:val="none"/>
        </w:rPr>
        <w:fldChar w:fldCharType="separate"/>
      </w:r>
      <w:r>
        <w:rPr>
          <w:color w:val="auto"/>
          <w:highlight w:val="none"/>
        </w:rPr>
        <w:t>50</w:t>
      </w:r>
      <w:r>
        <w:rPr>
          <w:color w:val="auto"/>
          <w:highlight w:val="none"/>
        </w:rPr>
        <w:fldChar w:fldCharType="end"/>
      </w:r>
      <w:r>
        <w:rPr>
          <w:rFonts w:hint="eastAsia"/>
          <w:color w:val="auto"/>
          <w:highlight w:val="none"/>
          <w:lang w:val="zh-CN"/>
        </w:rPr>
        <w:fldChar w:fldCharType="end"/>
      </w:r>
    </w:p>
    <w:p w14:paraId="7AD8F940">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_Toc22538 </w:instrText>
      </w:r>
      <w:r>
        <w:rPr>
          <w:rFonts w:hint="eastAsia"/>
          <w:color w:val="auto"/>
          <w:highlight w:val="none"/>
          <w:lang w:val="zh-CN"/>
        </w:rPr>
        <w:fldChar w:fldCharType="separate"/>
      </w:r>
      <w:r>
        <w:rPr>
          <w:rFonts w:hint="eastAsia"/>
          <w:color w:val="auto"/>
          <w:highlight w:val="none"/>
        </w:rPr>
        <w:t>第六章  图  纸（另附）</w:t>
      </w:r>
      <w:r>
        <w:rPr>
          <w:color w:val="auto"/>
          <w:highlight w:val="none"/>
        </w:rPr>
        <w:tab/>
      </w:r>
      <w:r>
        <w:rPr>
          <w:color w:val="auto"/>
          <w:highlight w:val="none"/>
        </w:rPr>
        <w:fldChar w:fldCharType="begin"/>
      </w:r>
      <w:r>
        <w:rPr>
          <w:color w:val="auto"/>
          <w:highlight w:val="none"/>
        </w:rPr>
        <w:instrText xml:space="preserve"> PAGEREF _Toc22538 \h </w:instrText>
      </w:r>
      <w:r>
        <w:rPr>
          <w:color w:val="auto"/>
          <w:highlight w:val="none"/>
        </w:rPr>
        <w:fldChar w:fldCharType="separate"/>
      </w:r>
      <w:r>
        <w:rPr>
          <w:color w:val="auto"/>
          <w:highlight w:val="none"/>
        </w:rPr>
        <w:t>51</w:t>
      </w:r>
      <w:r>
        <w:rPr>
          <w:color w:val="auto"/>
          <w:highlight w:val="none"/>
        </w:rPr>
        <w:fldChar w:fldCharType="end"/>
      </w:r>
      <w:r>
        <w:rPr>
          <w:rFonts w:hint="eastAsia"/>
          <w:color w:val="auto"/>
          <w:highlight w:val="none"/>
          <w:lang w:val="zh-CN"/>
        </w:rPr>
        <w:fldChar w:fldCharType="end"/>
      </w:r>
    </w:p>
    <w:p w14:paraId="34DF7596">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_Toc25743 </w:instrText>
      </w:r>
      <w:r>
        <w:rPr>
          <w:rFonts w:hint="eastAsia"/>
          <w:color w:val="auto"/>
          <w:highlight w:val="none"/>
          <w:lang w:val="zh-CN"/>
        </w:rPr>
        <w:fldChar w:fldCharType="separate"/>
      </w:r>
      <w:r>
        <w:rPr>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_Toc25743 \h </w:instrText>
      </w:r>
      <w:r>
        <w:rPr>
          <w:color w:val="auto"/>
          <w:highlight w:val="none"/>
        </w:rPr>
        <w:fldChar w:fldCharType="separate"/>
      </w:r>
      <w:r>
        <w:rPr>
          <w:color w:val="auto"/>
          <w:highlight w:val="none"/>
        </w:rPr>
        <w:t>52</w:t>
      </w:r>
      <w:r>
        <w:rPr>
          <w:color w:val="auto"/>
          <w:highlight w:val="none"/>
        </w:rPr>
        <w:fldChar w:fldCharType="end"/>
      </w:r>
      <w:r>
        <w:rPr>
          <w:rFonts w:hint="eastAsia"/>
          <w:color w:val="auto"/>
          <w:highlight w:val="none"/>
          <w:lang w:val="zh-CN"/>
        </w:rPr>
        <w:fldChar w:fldCharType="end"/>
      </w:r>
    </w:p>
    <w:p w14:paraId="0B08E673">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_Toc29318 </w:instrText>
      </w:r>
      <w:r>
        <w:rPr>
          <w:rFonts w:hint="eastAsia"/>
          <w:color w:val="auto"/>
          <w:highlight w:val="none"/>
          <w:lang w:val="zh-CN"/>
        </w:rPr>
        <w:fldChar w:fldCharType="separate"/>
      </w:r>
      <w:r>
        <w:rPr>
          <w:rFonts w:hint="eastAsia"/>
          <w:color w:val="auto"/>
          <w:highlight w:val="none"/>
          <w:lang w:val="en-US" w:eastAsia="zh-CN"/>
        </w:rPr>
        <w:t xml:space="preserve">第七章  </w:t>
      </w:r>
      <w:r>
        <w:rPr>
          <w:rFonts w:hint="eastAsia"/>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_Toc29318 \h </w:instrText>
      </w:r>
      <w:r>
        <w:rPr>
          <w:color w:val="auto"/>
          <w:highlight w:val="none"/>
        </w:rPr>
        <w:fldChar w:fldCharType="separate"/>
      </w:r>
      <w:r>
        <w:rPr>
          <w:color w:val="auto"/>
          <w:highlight w:val="none"/>
        </w:rPr>
        <w:t>52</w:t>
      </w:r>
      <w:r>
        <w:rPr>
          <w:color w:val="auto"/>
          <w:highlight w:val="none"/>
        </w:rPr>
        <w:fldChar w:fldCharType="end"/>
      </w:r>
      <w:r>
        <w:rPr>
          <w:rFonts w:hint="eastAsia"/>
          <w:color w:val="auto"/>
          <w:highlight w:val="none"/>
          <w:lang w:val="zh-CN"/>
        </w:rPr>
        <w:fldChar w:fldCharType="end"/>
      </w:r>
    </w:p>
    <w:p w14:paraId="74A2BBD1">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_Toc15235 </w:instrText>
      </w:r>
      <w:r>
        <w:rPr>
          <w:rFonts w:hint="eastAsia"/>
          <w:color w:val="auto"/>
          <w:highlight w:val="none"/>
          <w:lang w:val="zh-CN"/>
        </w:rPr>
        <w:fldChar w:fldCharType="separate"/>
      </w:r>
      <w:r>
        <w:rPr>
          <w:rFonts w:hint="eastAsia"/>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_Toc15235 \h </w:instrText>
      </w:r>
      <w:r>
        <w:rPr>
          <w:color w:val="auto"/>
          <w:highlight w:val="none"/>
        </w:rPr>
        <w:fldChar w:fldCharType="separate"/>
      </w:r>
      <w:r>
        <w:rPr>
          <w:color w:val="auto"/>
          <w:highlight w:val="none"/>
        </w:rPr>
        <w:t>53</w:t>
      </w:r>
      <w:r>
        <w:rPr>
          <w:color w:val="auto"/>
          <w:highlight w:val="none"/>
        </w:rPr>
        <w:fldChar w:fldCharType="end"/>
      </w:r>
      <w:r>
        <w:rPr>
          <w:rFonts w:hint="eastAsia"/>
          <w:color w:val="auto"/>
          <w:highlight w:val="none"/>
          <w:lang w:val="zh-CN"/>
        </w:rPr>
        <w:fldChar w:fldCharType="end"/>
      </w:r>
    </w:p>
    <w:p w14:paraId="7D18709E">
      <w:pPr>
        <w:pStyle w:val="28"/>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_Toc8085 </w:instrText>
      </w:r>
      <w:r>
        <w:rPr>
          <w:rFonts w:hint="eastAsia"/>
          <w:color w:val="auto"/>
          <w:highlight w:val="none"/>
          <w:lang w:val="zh-CN"/>
        </w:rPr>
        <w:fldChar w:fldCharType="separate"/>
      </w:r>
      <w:r>
        <w:rPr>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_Toc8085 \h </w:instrText>
      </w:r>
      <w:r>
        <w:rPr>
          <w:color w:val="auto"/>
          <w:highlight w:val="none"/>
        </w:rPr>
        <w:fldChar w:fldCharType="separate"/>
      </w:r>
      <w:r>
        <w:rPr>
          <w:color w:val="auto"/>
          <w:highlight w:val="none"/>
        </w:rPr>
        <w:t>54</w:t>
      </w:r>
      <w:r>
        <w:rPr>
          <w:color w:val="auto"/>
          <w:highlight w:val="none"/>
        </w:rPr>
        <w:fldChar w:fldCharType="end"/>
      </w:r>
      <w:r>
        <w:rPr>
          <w:rFonts w:hint="eastAsia"/>
          <w:color w:val="auto"/>
          <w:highlight w:val="none"/>
          <w:lang w:val="zh-CN"/>
        </w:rPr>
        <w:fldChar w:fldCharType="end"/>
      </w:r>
    </w:p>
    <w:p w14:paraId="76CA2C74">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_Toc12080 </w:instrText>
      </w:r>
      <w:r>
        <w:rPr>
          <w:rFonts w:hint="eastAsia"/>
          <w:color w:val="auto"/>
          <w:highlight w:val="none"/>
          <w:lang w:val="zh-CN"/>
        </w:rPr>
        <w:fldChar w:fldCharType="separate"/>
      </w:r>
      <w:r>
        <w:rPr>
          <w:rFonts w:hint="eastAsia"/>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_Toc12080 \h </w:instrText>
      </w:r>
      <w:r>
        <w:rPr>
          <w:color w:val="auto"/>
          <w:highlight w:val="none"/>
        </w:rPr>
        <w:fldChar w:fldCharType="separate"/>
      </w:r>
      <w:r>
        <w:rPr>
          <w:color w:val="auto"/>
          <w:highlight w:val="none"/>
        </w:rPr>
        <w:t>55</w:t>
      </w:r>
      <w:r>
        <w:rPr>
          <w:color w:val="auto"/>
          <w:highlight w:val="none"/>
        </w:rPr>
        <w:fldChar w:fldCharType="end"/>
      </w:r>
      <w:r>
        <w:rPr>
          <w:rFonts w:hint="eastAsia"/>
          <w:color w:val="auto"/>
          <w:highlight w:val="none"/>
          <w:lang w:val="zh-CN"/>
        </w:rPr>
        <w:fldChar w:fldCharType="end"/>
      </w:r>
    </w:p>
    <w:p w14:paraId="60224DA8">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_Toc8725 </w:instrText>
      </w:r>
      <w:r>
        <w:rPr>
          <w:rFonts w:hint="eastAsia"/>
          <w:color w:val="auto"/>
          <w:highlight w:val="none"/>
          <w:lang w:val="zh-CN"/>
        </w:rPr>
        <w:fldChar w:fldCharType="separate"/>
      </w:r>
      <w:r>
        <w:rPr>
          <w:rFonts w:hint="eastAsia"/>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_Toc8725 \h </w:instrText>
      </w:r>
      <w:r>
        <w:rPr>
          <w:color w:val="auto"/>
          <w:highlight w:val="none"/>
        </w:rPr>
        <w:fldChar w:fldCharType="separate"/>
      </w:r>
      <w:r>
        <w:rPr>
          <w:color w:val="auto"/>
          <w:highlight w:val="none"/>
        </w:rPr>
        <w:t>57</w:t>
      </w:r>
      <w:r>
        <w:rPr>
          <w:color w:val="auto"/>
          <w:highlight w:val="none"/>
        </w:rPr>
        <w:fldChar w:fldCharType="end"/>
      </w:r>
      <w:r>
        <w:rPr>
          <w:rFonts w:hint="eastAsia"/>
          <w:color w:val="auto"/>
          <w:highlight w:val="none"/>
          <w:lang w:val="zh-CN"/>
        </w:rPr>
        <w:fldChar w:fldCharType="end"/>
      </w:r>
    </w:p>
    <w:p w14:paraId="67B82702">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_Toc9398 </w:instrText>
      </w:r>
      <w:r>
        <w:rPr>
          <w:rFonts w:hint="eastAsia"/>
          <w:color w:val="auto"/>
          <w:highlight w:val="none"/>
          <w:lang w:val="zh-CN"/>
        </w:rPr>
        <w:fldChar w:fldCharType="separate"/>
      </w:r>
      <w:r>
        <w:rPr>
          <w:rFonts w:hint="eastAsia"/>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_Toc9398 \h </w:instrText>
      </w:r>
      <w:r>
        <w:rPr>
          <w:color w:val="auto"/>
          <w:highlight w:val="none"/>
        </w:rPr>
        <w:fldChar w:fldCharType="separate"/>
      </w:r>
      <w:r>
        <w:rPr>
          <w:color w:val="auto"/>
          <w:highlight w:val="none"/>
        </w:rPr>
        <w:t>58</w:t>
      </w:r>
      <w:r>
        <w:rPr>
          <w:color w:val="auto"/>
          <w:highlight w:val="none"/>
        </w:rPr>
        <w:fldChar w:fldCharType="end"/>
      </w:r>
      <w:r>
        <w:rPr>
          <w:rFonts w:hint="eastAsia"/>
          <w:color w:val="auto"/>
          <w:highlight w:val="none"/>
          <w:lang w:val="zh-CN"/>
        </w:rPr>
        <w:fldChar w:fldCharType="end"/>
      </w:r>
    </w:p>
    <w:p w14:paraId="50ECB80B">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_Toc2451 </w:instrText>
      </w:r>
      <w:r>
        <w:rPr>
          <w:rFonts w:hint="eastAsia"/>
          <w:color w:val="auto"/>
          <w:highlight w:val="none"/>
          <w:lang w:val="zh-CN"/>
        </w:rPr>
        <w:fldChar w:fldCharType="separate"/>
      </w:r>
      <w:r>
        <w:rPr>
          <w:rFonts w:hint="eastAsia"/>
          <w:color w:val="auto"/>
          <w:highlight w:val="none"/>
        </w:rPr>
        <w:t>四、已标价工程量清单</w:t>
      </w:r>
      <w:r>
        <w:rPr>
          <w:color w:val="auto"/>
          <w:highlight w:val="none"/>
        </w:rPr>
        <w:tab/>
      </w:r>
      <w:r>
        <w:rPr>
          <w:color w:val="auto"/>
          <w:highlight w:val="none"/>
        </w:rPr>
        <w:fldChar w:fldCharType="begin"/>
      </w:r>
      <w:r>
        <w:rPr>
          <w:color w:val="auto"/>
          <w:highlight w:val="none"/>
        </w:rPr>
        <w:instrText xml:space="preserve"> PAGEREF _Toc2451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lang w:val="zh-CN"/>
        </w:rPr>
        <w:fldChar w:fldCharType="end"/>
      </w:r>
    </w:p>
    <w:p w14:paraId="2048723D">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_Toc22701 </w:instrText>
      </w:r>
      <w:r>
        <w:rPr>
          <w:rFonts w:hint="eastAsia"/>
          <w:color w:val="auto"/>
          <w:highlight w:val="none"/>
          <w:lang w:val="zh-CN"/>
        </w:rPr>
        <w:fldChar w:fldCharType="separate"/>
      </w:r>
      <w:r>
        <w:rPr>
          <w:rFonts w:hint="eastAsia"/>
          <w:color w:val="auto"/>
          <w:highlight w:val="none"/>
        </w:rPr>
        <w:t>五、施工组织设计</w:t>
      </w:r>
      <w:r>
        <w:rPr>
          <w:color w:val="auto"/>
          <w:highlight w:val="none"/>
        </w:rPr>
        <w:tab/>
      </w:r>
      <w:r>
        <w:rPr>
          <w:color w:val="auto"/>
          <w:highlight w:val="none"/>
        </w:rPr>
        <w:fldChar w:fldCharType="begin"/>
      </w:r>
      <w:r>
        <w:rPr>
          <w:color w:val="auto"/>
          <w:highlight w:val="none"/>
        </w:rPr>
        <w:instrText xml:space="preserve"> PAGEREF _Toc22701 \h </w:instrText>
      </w:r>
      <w:r>
        <w:rPr>
          <w:color w:val="auto"/>
          <w:highlight w:val="none"/>
        </w:rPr>
        <w:fldChar w:fldCharType="separate"/>
      </w:r>
      <w:r>
        <w:rPr>
          <w:color w:val="auto"/>
          <w:highlight w:val="none"/>
        </w:rPr>
        <w:t>60</w:t>
      </w:r>
      <w:r>
        <w:rPr>
          <w:color w:val="auto"/>
          <w:highlight w:val="none"/>
        </w:rPr>
        <w:fldChar w:fldCharType="end"/>
      </w:r>
      <w:r>
        <w:rPr>
          <w:rFonts w:hint="eastAsia"/>
          <w:color w:val="auto"/>
          <w:highlight w:val="none"/>
          <w:lang w:val="zh-CN"/>
        </w:rPr>
        <w:fldChar w:fldCharType="end"/>
      </w:r>
    </w:p>
    <w:p w14:paraId="3DEDC131">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_Toc26239 </w:instrText>
      </w:r>
      <w:r>
        <w:rPr>
          <w:rFonts w:hint="eastAsia"/>
          <w:color w:val="auto"/>
          <w:highlight w:val="none"/>
          <w:lang w:val="zh-CN"/>
        </w:rPr>
        <w:fldChar w:fldCharType="separate"/>
      </w:r>
      <w:r>
        <w:rPr>
          <w:rFonts w:hint="eastAsia"/>
          <w:color w:val="auto"/>
          <w:highlight w:val="none"/>
        </w:rPr>
        <w:t>六、项目管理机构</w:t>
      </w:r>
      <w:r>
        <w:rPr>
          <w:color w:val="auto"/>
          <w:highlight w:val="none"/>
        </w:rPr>
        <w:tab/>
      </w:r>
      <w:r>
        <w:rPr>
          <w:color w:val="auto"/>
          <w:highlight w:val="none"/>
        </w:rPr>
        <w:fldChar w:fldCharType="begin"/>
      </w:r>
      <w:r>
        <w:rPr>
          <w:color w:val="auto"/>
          <w:highlight w:val="none"/>
        </w:rPr>
        <w:instrText xml:space="preserve"> PAGEREF _Toc26239 \h </w:instrText>
      </w:r>
      <w:r>
        <w:rPr>
          <w:color w:val="auto"/>
          <w:highlight w:val="none"/>
        </w:rPr>
        <w:fldChar w:fldCharType="separate"/>
      </w:r>
      <w:r>
        <w:rPr>
          <w:color w:val="auto"/>
          <w:highlight w:val="none"/>
        </w:rPr>
        <w:t>67</w:t>
      </w:r>
      <w:r>
        <w:rPr>
          <w:color w:val="auto"/>
          <w:highlight w:val="none"/>
        </w:rPr>
        <w:fldChar w:fldCharType="end"/>
      </w:r>
      <w:r>
        <w:rPr>
          <w:rFonts w:hint="eastAsia"/>
          <w:color w:val="auto"/>
          <w:highlight w:val="none"/>
          <w:lang w:val="zh-CN"/>
        </w:rPr>
        <w:fldChar w:fldCharType="end"/>
      </w:r>
    </w:p>
    <w:p w14:paraId="268F38DA">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_Toc12052 </w:instrText>
      </w:r>
      <w:r>
        <w:rPr>
          <w:rFonts w:hint="eastAsia"/>
          <w:color w:val="auto"/>
          <w:highlight w:val="none"/>
          <w:lang w:val="zh-CN"/>
        </w:rPr>
        <w:fldChar w:fldCharType="separate"/>
      </w:r>
      <w:r>
        <w:rPr>
          <w:rFonts w:hint="eastAsia"/>
          <w:color w:val="auto"/>
          <w:highlight w:val="none"/>
        </w:rPr>
        <w:t>七、资格审查资料</w:t>
      </w:r>
      <w:r>
        <w:rPr>
          <w:color w:val="auto"/>
          <w:highlight w:val="none"/>
        </w:rPr>
        <w:tab/>
      </w:r>
      <w:r>
        <w:rPr>
          <w:color w:val="auto"/>
          <w:highlight w:val="none"/>
        </w:rPr>
        <w:fldChar w:fldCharType="begin"/>
      </w:r>
      <w:r>
        <w:rPr>
          <w:color w:val="auto"/>
          <w:highlight w:val="none"/>
        </w:rPr>
        <w:instrText xml:space="preserve"> PAGEREF _Toc12052 \h </w:instrText>
      </w:r>
      <w:r>
        <w:rPr>
          <w:color w:val="auto"/>
          <w:highlight w:val="none"/>
        </w:rPr>
        <w:fldChar w:fldCharType="separate"/>
      </w:r>
      <w:r>
        <w:rPr>
          <w:color w:val="auto"/>
          <w:highlight w:val="none"/>
        </w:rPr>
        <w:t>70</w:t>
      </w:r>
      <w:r>
        <w:rPr>
          <w:color w:val="auto"/>
          <w:highlight w:val="none"/>
        </w:rPr>
        <w:fldChar w:fldCharType="end"/>
      </w:r>
      <w:r>
        <w:rPr>
          <w:rFonts w:hint="eastAsia"/>
          <w:color w:val="auto"/>
          <w:highlight w:val="none"/>
          <w:lang w:val="zh-CN"/>
        </w:rPr>
        <w:fldChar w:fldCharType="end"/>
      </w:r>
    </w:p>
    <w:p w14:paraId="27BED1CE">
      <w:pPr>
        <w:pStyle w:val="21"/>
        <w:tabs>
          <w:tab w:val="right" w:leader="dot" w:pos="9638"/>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_Toc5353 </w:instrText>
      </w:r>
      <w:r>
        <w:rPr>
          <w:rFonts w:hint="eastAsia"/>
          <w:color w:val="auto"/>
          <w:highlight w:val="none"/>
          <w:lang w:val="zh-CN"/>
        </w:rPr>
        <w:fldChar w:fldCharType="separate"/>
      </w:r>
      <w:r>
        <w:rPr>
          <w:rFonts w:hint="eastAsia"/>
          <w:color w:val="auto"/>
          <w:highlight w:val="none"/>
        </w:rPr>
        <w:t>八、其他材料</w:t>
      </w:r>
      <w:r>
        <w:rPr>
          <w:color w:val="auto"/>
          <w:highlight w:val="none"/>
        </w:rPr>
        <w:tab/>
      </w:r>
      <w:r>
        <w:rPr>
          <w:color w:val="auto"/>
          <w:highlight w:val="none"/>
        </w:rPr>
        <w:fldChar w:fldCharType="begin"/>
      </w:r>
      <w:r>
        <w:rPr>
          <w:color w:val="auto"/>
          <w:highlight w:val="none"/>
        </w:rPr>
        <w:instrText xml:space="preserve"> PAGEREF _Toc5353 \h </w:instrText>
      </w:r>
      <w:r>
        <w:rPr>
          <w:color w:val="auto"/>
          <w:highlight w:val="none"/>
        </w:rPr>
        <w:fldChar w:fldCharType="separate"/>
      </w:r>
      <w:r>
        <w:rPr>
          <w:color w:val="auto"/>
          <w:highlight w:val="none"/>
        </w:rPr>
        <w:t>74</w:t>
      </w:r>
      <w:r>
        <w:rPr>
          <w:color w:val="auto"/>
          <w:highlight w:val="none"/>
        </w:rPr>
        <w:fldChar w:fldCharType="end"/>
      </w:r>
      <w:r>
        <w:rPr>
          <w:rFonts w:hint="eastAsia"/>
          <w:color w:val="auto"/>
          <w:highlight w:val="none"/>
          <w:lang w:val="zh-CN"/>
        </w:rPr>
        <w:fldChar w:fldCharType="end"/>
      </w:r>
    </w:p>
    <w:p w14:paraId="3E19507C">
      <w:pPr>
        <w:bidi w:val="0"/>
        <w:rPr>
          <w:color w:val="auto"/>
          <w:highlight w:val="none"/>
        </w:rPr>
      </w:pPr>
      <w:r>
        <w:rPr>
          <w:rFonts w:hint="eastAsia"/>
          <w:color w:val="auto"/>
          <w:highlight w:val="none"/>
          <w:lang w:val="zh-CN"/>
        </w:rPr>
        <w:fldChar w:fldCharType="end"/>
      </w:r>
    </w:p>
    <w:p w14:paraId="4D62DEA2">
      <w:pPr>
        <w:bidi w:val="0"/>
        <w:rPr>
          <w:color w:val="auto"/>
          <w:highlight w:val="none"/>
        </w:rPr>
      </w:pPr>
      <w:bookmarkStart w:id="2" w:name="_Toc184635068"/>
      <w:bookmarkStart w:id="3" w:name="_Toc152045527"/>
      <w:bookmarkStart w:id="4" w:name="_Toc144974495"/>
      <w:bookmarkStart w:id="5" w:name="_Toc152042303"/>
      <w:r>
        <w:rPr>
          <w:rFonts w:hint="eastAsia"/>
          <w:color w:val="auto"/>
          <w:highlight w:val="none"/>
        </w:rPr>
        <w:br w:type="page"/>
      </w:r>
    </w:p>
    <w:p w14:paraId="1F5E3150">
      <w:pPr>
        <w:pStyle w:val="3"/>
        <w:bidi w:val="0"/>
        <w:rPr>
          <w:color w:val="auto"/>
          <w:highlight w:val="none"/>
        </w:rPr>
      </w:pPr>
      <w:bookmarkStart w:id="6" w:name="_Toc368"/>
      <w:bookmarkStart w:id="7" w:name="_Toc23740"/>
      <w:r>
        <w:rPr>
          <w:rFonts w:hint="eastAsia"/>
          <w:color w:val="auto"/>
          <w:highlight w:val="none"/>
        </w:rPr>
        <w:t>第一卷</w:t>
      </w:r>
      <w:bookmarkEnd w:id="6"/>
      <w:bookmarkEnd w:id="7"/>
    </w:p>
    <w:bookmarkEnd w:id="2"/>
    <w:p w14:paraId="32600D50">
      <w:pPr>
        <w:pStyle w:val="3"/>
        <w:bidi w:val="0"/>
        <w:rPr>
          <w:color w:val="auto"/>
          <w:highlight w:val="none"/>
        </w:rPr>
      </w:pPr>
      <w:bookmarkStart w:id="8" w:name="_Toc17484"/>
      <w:bookmarkStart w:id="9" w:name="_Toc25694"/>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招标公告</w:t>
      </w:r>
      <w:bookmarkEnd w:id="8"/>
      <w:bookmarkEnd w:id="9"/>
    </w:p>
    <w:p w14:paraId="73915706">
      <w:pPr>
        <w:pStyle w:val="4"/>
        <w:bidi w:val="0"/>
        <w:rPr>
          <w:color w:val="auto"/>
          <w:highlight w:val="none"/>
        </w:rPr>
      </w:pPr>
      <w:bookmarkStart w:id="10" w:name="_Toc22855"/>
      <w:bookmarkStart w:id="11" w:name="_Toc504144266"/>
      <w:bookmarkStart w:id="12" w:name="_Toc12486"/>
      <w:bookmarkStart w:id="13" w:name="_Toc91687092"/>
      <w:bookmarkStart w:id="14" w:name="_Toc1619"/>
      <w:bookmarkStart w:id="15" w:name="_Toc13761"/>
      <w:bookmarkStart w:id="16" w:name="_Toc6489"/>
      <w:bookmarkStart w:id="17" w:name="_Toc7107"/>
      <w:bookmarkStart w:id="18" w:name="_Toc18845"/>
      <w:bookmarkStart w:id="19" w:name="OLE_LINK1"/>
      <w:bookmarkStart w:id="20" w:name="OLE_LINK3"/>
      <w:bookmarkStart w:id="21" w:name="OLE_LINK2"/>
      <w:r>
        <w:rPr>
          <w:rFonts w:hint="eastAsia"/>
          <w:color w:val="auto"/>
          <w:highlight w:val="none"/>
        </w:rPr>
        <w:t>1、招标条件</w:t>
      </w:r>
      <w:bookmarkEnd w:id="10"/>
      <w:bookmarkEnd w:id="11"/>
      <w:bookmarkEnd w:id="12"/>
      <w:bookmarkEnd w:id="13"/>
      <w:bookmarkEnd w:id="14"/>
    </w:p>
    <w:p w14:paraId="676DDA5C">
      <w:pPr>
        <w:bidi w:val="0"/>
        <w:rPr>
          <w:color w:val="auto"/>
          <w:highlight w:val="none"/>
        </w:rPr>
      </w:pPr>
      <w:bookmarkStart w:id="22" w:name="_Toc8721"/>
      <w:bookmarkStart w:id="23" w:name="_Toc20177"/>
      <w:bookmarkStart w:id="24" w:name="_Toc14855"/>
      <w:bookmarkStart w:id="25" w:name="_Toc23269"/>
      <w:bookmarkStart w:id="26" w:name="_Toc269823917"/>
      <w:bookmarkStart w:id="27" w:name="_Toc20535"/>
      <w:bookmarkStart w:id="28" w:name="_Toc504144267"/>
      <w:r>
        <w:rPr>
          <w:rFonts w:hint="eastAsia"/>
          <w:color w:val="auto"/>
          <w:highlight w:val="none"/>
        </w:rPr>
        <w:t>本招标项目</w:t>
      </w:r>
      <w:r>
        <w:rPr>
          <w:rFonts w:hint="eastAsia"/>
          <w:color w:val="auto"/>
          <w:highlight w:val="none"/>
          <w:lang w:eastAsia="zh-CN"/>
        </w:rPr>
        <w:t>郑州铁路技师学院</w:t>
      </w:r>
      <w:r>
        <w:rPr>
          <w:rFonts w:hint="eastAsia"/>
          <w:color w:val="auto"/>
          <w:highlight w:val="none"/>
          <w:lang w:eastAsia="zh-CN"/>
        </w:rPr>
        <w:t>4#学生宿舍楼维修</w:t>
      </w:r>
      <w:r>
        <w:rPr>
          <w:rFonts w:hint="eastAsia"/>
          <w:color w:val="auto"/>
          <w:highlight w:val="none"/>
          <w:lang w:eastAsia="zh-CN"/>
        </w:rPr>
        <w:t>项目</w:t>
      </w:r>
      <w:r>
        <w:rPr>
          <w:rFonts w:hint="eastAsia"/>
          <w:color w:val="auto"/>
          <w:highlight w:val="none"/>
        </w:rPr>
        <w:t>已由相关部门批准建设。招标人为郑州铁路技师学院，建设资金来自自筹资金，资金已落实，项目已具备招标条件，现对该项目施工进行国内</w:t>
      </w:r>
      <w:r>
        <w:rPr>
          <w:rFonts w:hint="eastAsia"/>
          <w:color w:val="auto"/>
          <w:highlight w:val="none"/>
          <w:lang w:val="en-US" w:eastAsia="zh-CN"/>
        </w:rPr>
        <w:t>公开</w:t>
      </w:r>
      <w:r>
        <w:rPr>
          <w:rFonts w:hint="eastAsia"/>
          <w:color w:val="auto"/>
          <w:highlight w:val="none"/>
        </w:rPr>
        <w:t>招标。</w:t>
      </w:r>
    </w:p>
    <w:bookmarkEnd w:id="22"/>
    <w:bookmarkEnd w:id="23"/>
    <w:bookmarkEnd w:id="24"/>
    <w:bookmarkEnd w:id="25"/>
    <w:bookmarkEnd w:id="26"/>
    <w:p w14:paraId="5496708B">
      <w:pPr>
        <w:pStyle w:val="4"/>
        <w:bidi w:val="0"/>
        <w:rPr>
          <w:color w:val="auto"/>
          <w:highlight w:val="none"/>
        </w:rPr>
      </w:pPr>
      <w:bookmarkStart w:id="29" w:name="_Toc91687093"/>
      <w:bookmarkStart w:id="30" w:name="_Toc9206"/>
      <w:bookmarkStart w:id="31" w:name="_Toc29352"/>
      <w:r>
        <w:rPr>
          <w:rFonts w:hint="eastAsia"/>
          <w:color w:val="auto"/>
          <w:highlight w:val="none"/>
        </w:rPr>
        <w:t>2、项目概况</w:t>
      </w:r>
      <w:bookmarkEnd w:id="27"/>
      <w:bookmarkEnd w:id="28"/>
      <w:bookmarkEnd w:id="29"/>
      <w:bookmarkEnd w:id="30"/>
      <w:bookmarkEnd w:id="31"/>
      <w:bookmarkStart w:id="32" w:name="_Toc25227"/>
      <w:bookmarkStart w:id="33" w:name="_Toc18001"/>
      <w:bookmarkStart w:id="34" w:name="_Toc15314"/>
      <w:bookmarkStart w:id="35" w:name="_Toc17922"/>
    </w:p>
    <w:p w14:paraId="5FEA2DD8">
      <w:pPr>
        <w:bidi w:val="0"/>
        <w:rPr>
          <w:color w:val="auto"/>
          <w:highlight w:val="none"/>
        </w:rPr>
      </w:pPr>
      <w:r>
        <w:rPr>
          <w:rFonts w:hint="eastAsia"/>
          <w:color w:val="auto"/>
          <w:highlight w:val="none"/>
        </w:rPr>
        <w:t>2.1、项目名称：</w:t>
      </w:r>
      <w:r>
        <w:rPr>
          <w:rFonts w:hint="eastAsia"/>
          <w:color w:val="auto"/>
          <w:highlight w:val="none"/>
          <w:lang w:eastAsia="zh-CN"/>
        </w:rPr>
        <w:t>郑州铁路技师学院</w:t>
      </w:r>
      <w:r>
        <w:rPr>
          <w:rFonts w:hint="eastAsia"/>
          <w:color w:val="auto"/>
          <w:highlight w:val="none"/>
          <w:lang w:eastAsia="zh-CN"/>
        </w:rPr>
        <w:t>4#学生宿舍楼维修</w:t>
      </w:r>
      <w:r>
        <w:rPr>
          <w:rFonts w:hint="eastAsia"/>
          <w:color w:val="auto"/>
          <w:highlight w:val="none"/>
          <w:lang w:eastAsia="zh-CN"/>
        </w:rPr>
        <w:t>项目</w:t>
      </w:r>
      <w:r>
        <w:rPr>
          <w:rFonts w:hint="eastAsia"/>
          <w:color w:val="auto"/>
          <w:highlight w:val="none"/>
        </w:rPr>
        <w:t>；</w:t>
      </w:r>
      <w:bookmarkEnd w:id="32"/>
      <w:bookmarkEnd w:id="33"/>
      <w:bookmarkEnd w:id="34"/>
      <w:bookmarkEnd w:id="35"/>
    </w:p>
    <w:p w14:paraId="48703CD9">
      <w:pPr>
        <w:bidi w:val="0"/>
        <w:rPr>
          <w:color w:val="auto"/>
          <w:highlight w:val="none"/>
        </w:rPr>
      </w:pPr>
      <w:r>
        <w:rPr>
          <w:rFonts w:hint="eastAsia"/>
          <w:color w:val="auto"/>
          <w:highlight w:val="none"/>
        </w:rPr>
        <w:t>2.2、建设地点：郑州市上街区</w:t>
      </w:r>
      <w:r>
        <w:rPr>
          <w:rFonts w:hint="eastAsia"/>
          <w:color w:val="auto"/>
          <w:highlight w:val="none"/>
          <w:lang w:val="en-US" w:eastAsia="zh-CN"/>
        </w:rPr>
        <w:t>五云路</w:t>
      </w:r>
      <w:r>
        <w:rPr>
          <w:rFonts w:hint="eastAsia"/>
          <w:color w:val="auto"/>
          <w:highlight w:val="none"/>
        </w:rPr>
        <w:t>郑州铁路技师学院校园内；</w:t>
      </w:r>
    </w:p>
    <w:p w14:paraId="7180A8B5">
      <w:pPr>
        <w:bidi w:val="0"/>
        <w:rPr>
          <w:color w:val="auto"/>
          <w:highlight w:val="none"/>
        </w:rPr>
      </w:pPr>
      <w:r>
        <w:rPr>
          <w:rFonts w:hint="eastAsia"/>
          <w:color w:val="auto"/>
          <w:highlight w:val="none"/>
        </w:rPr>
        <w:t>2.3、建设规模：</w:t>
      </w:r>
      <w:bookmarkStart w:id="36" w:name="_Toc7272"/>
      <w:bookmarkStart w:id="37" w:name="_Toc27255"/>
      <w:bookmarkStart w:id="38" w:name="_Toc685"/>
      <w:bookmarkStart w:id="39" w:name="_Toc11676"/>
      <w:r>
        <w:rPr>
          <w:rFonts w:hint="eastAsia"/>
          <w:color w:val="auto"/>
          <w:highlight w:val="none"/>
          <w:lang w:val="en-US" w:eastAsia="zh-CN"/>
        </w:rPr>
        <w:t>/</w:t>
      </w:r>
      <w:r>
        <w:rPr>
          <w:rFonts w:hint="eastAsia"/>
          <w:color w:val="auto"/>
          <w:highlight w:val="none"/>
        </w:rPr>
        <w:t>。</w:t>
      </w:r>
    </w:p>
    <w:bookmarkEnd w:id="36"/>
    <w:bookmarkEnd w:id="37"/>
    <w:bookmarkEnd w:id="38"/>
    <w:bookmarkEnd w:id="39"/>
    <w:p w14:paraId="4F5E6571">
      <w:pPr>
        <w:bidi w:val="0"/>
        <w:rPr>
          <w:color w:val="auto"/>
          <w:highlight w:val="none"/>
        </w:rPr>
      </w:pPr>
      <w:r>
        <w:rPr>
          <w:rFonts w:hint="eastAsia"/>
          <w:color w:val="auto"/>
          <w:highlight w:val="none"/>
        </w:rPr>
        <w:t>2.4、</w:t>
      </w:r>
      <w:bookmarkStart w:id="40" w:name="_Toc269823918"/>
      <w:r>
        <w:rPr>
          <w:rFonts w:hint="eastAsia"/>
          <w:color w:val="auto"/>
          <w:highlight w:val="none"/>
        </w:rPr>
        <w:t>本次招标范围及内容：工程量清单内的全部内容；</w:t>
      </w:r>
    </w:p>
    <w:p w14:paraId="22DB96E4">
      <w:pPr>
        <w:bidi w:val="0"/>
        <w:rPr>
          <w:color w:val="auto"/>
          <w:highlight w:val="none"/>
        </w:rPr>
      </w:pPr>
      <w:r>
        <w:rPr>
          <w:rFonts w:hint="eastAsia"/>
          <w:color w:val="auto"/>
          <w:highlight w:val="none"/>
        </w:rPr>
        <w:t>2.5</w:t>
      </w:r>
      <w:r>
        <w:rPr>
          <w:rFonts w:hint="eastAsia"/>
          <w:color w:val="auto"/>
          <w:highlight w:val="none"/>
          <w:lang w:eastAsia="zh-CN"/>
        </w:rPr>
        <w:t>、</w:t>
      </w:r>
      <w:r>
        <w:rPr>
          <w:rFonts w:hint="eastAsia"/>
          <w:color w:val="auto"/>
          <w:highlight w:val="none"/>
        </w:rPr>
        <w:t>质量要求：</w:t>
      </w:r>
      <w:r>
        <w:rPr>
          <w:rFonts w:hint="eastAsia"/>
          <w:color w:val="auto"/>
          <w:highlight w:val="none"/>
        </w:rPr>
        <w:t>合格</w:t>
      </w:r>
    </w:p>
    <w:p w14:paraId="738D1AA0">
      <w:pPr>
        <w:bidi w:val="0"/>
        <w:rPr>
          <w:color w:val="auto"/>
          <w:highlight w:val="none"/>
        </w:rPr>
      </w:pPr>
      <w:r>
        <w:rPr>
          <w:rFonts w:hint="eastAsia"/>
          <w:color w:val="auto"/>
          <w:highlight w:val="none"/>
        </w:rPr>
        <w:t>2.6</w:t>
      </w:r>
      <w:r>
        <w:rPr>
          <w:rFonts w:hint="eastAsia"/>
          <w:color w:val="auto"/>
          <w:highlight w:val="none"/>
          <w:lang w:eastAsia="zh-CN"/>
        </w:rPr>
        <w:t>、</w:t>
      </w:r>
      <w:r>
        <w:rPr>
          <w:rFonts w:hint="eastAsia"/>
          <w:color w:val="auto"/>
          <w:highlight w:val="none"/>
        </w:rPr>
        <w:t>计划工期：</w:t>
      </w:r>
      <w:r>
        <w:rPr>
          <w:rFonts w:hint="eastAsia"/>
          <w:color w:val="auto"/>
          <w:highlight w:val="none"/>
          <w:lang w:val="en-US" w:eastAsia="zh-CN"/>
        </w:rPr>
        <w:t>25</w:t>
      </w:r>
      <w:r>
        <w:rPr>
          <w:rFonts w:hint="eastAsia"/>
          <w:color w:val="auto"/>
          <w:highlight w:val="none"/>
        </w:rPr>
        <w:t>日历天</w:t>
      </w:r>
    </w:p>
    <w:bookmarkEnd w:id="15"/>
    <w:bookmarkEnd w:id="16"/>
    <w:bookmarkEnd w:id="17"/>
    <w:bookmarkEnd w:id="18"/>
    <w:p w14:paraId="63DF22D3">
      <w:pPr>
        <w:pStyle w:val="4"/>
        <w:bidi w:val="0"/>
        <w:rPr>
          <w:color w:val="auto"/>
          <w:highlight w:val="none"/>
        </w:rPr>
      </w:pPr>
      <w:bookmarkStart w:id="41" w:name="_Toc32667"/>
      <w:bookmarkStart w:id="42" w:name="_Toc3475"/>
      <w:bookmarkStart w:id="43" w:name="_Toc504144268"/>
      <w:bookmarkStart w:id="44" w:name="_Toc91687094"/>
      <w:bookmarkStart w:id="45" w:name="_Toc25508"/>
      <w:r>
        <w:rPr>
          <w:rFonts w:hint="eastAsia"/>
          <w:color w:val="auto"/>
          <w:highlight w:val="none"/>
        </w:rPr>
        <w:t>3、投标人资格要求</w:t>
      </w:r>
      <w:bookmarkEnd w:id="41"/>
      <w:bookmarkEnd w:id="42"/>
      <w:bookmarkEnd w:id="43"/>
      <w:bookmarkEnd w:id="44"/>
      <w:bookmarkEnd w:id="45"/>
    </w:p>
    <w:bookmarkEnd w:id="40"/>
    <w:p w14:paraId="7153B044">
      <w:pPr>
        <w:bidi w:val="0"/>
        <w:rPr>
          <w:color w:val="auto"/>
          <w:highlight w:val="none"/>
        </w:rPr>
      </w:pPr>
      <w:r>
        <w:rPr>
          <w:rFonts w:hint="eastAsia"/>
          <w:color w:val="auto"/>
          <w:highlight w:val="none"/>
        </w:rPr>
        <w:t>3.1、投标人须具有独立的法人资格（即有效的企业法人营业执照），并在人员、设备、资金等方面具有相应的施工能力；</w:t>
      </w:r>
    </w:p>
    <w:p w14:paraId="5AFD4107">
      <w:pPr>
        <w:bidi w:val="0"/>
        <w:rPr>
          <w:color w:val="auto"/>
          <w:highlight w:val="none"/>
        </w:rPr>
      </w:pPr>
      <w:r>
        <w:rPr>
          <w:rFonts w:hint="eastAsia"/>
          <w:color w:val="auto"/>
          <w:highlight w:val="none"/>
        </w:rPr>
        <w:t>3.2、投标人具备建设行政主管部门颁发的</w:t>
      </w:r>
      <w:r>
        <w:rPr>
          <w:rFonts w:hint="eastAsia"/>
          <w:color w:val="auto"/>
          <w:highlight w:val="none"/>
          <w:lang w:eastAsia="zh-CN"/>
        </w:rPr>
        <w:t>建筑装饰叁级或建筑工程施工总承包叁级</w:t>
      </w:r>
      <w:r>
        <w:rPr>
          <w:rFonts w:hint="eastAsia"/>
          <w:color w:val="auto"/>
          <w:highlight w:val="none"/>
        </w:rPr>
        <w:t>及以上资质，具备有效的安全生产许可证；</w:t>
      </w:r>
    </w:p>
    <w:p w14:paraId="740C0457">
      <w:pPr>
        <w:bidi w:val="0"/>
        <w:rPr>
          <w:color w:val="auto"/>
          <w:highlight w:val="none"/>
        </w:rPr>
      </w:pPr>
      <w:r>
        <w:rPr>
          <w:rFonts w:hint="eastAsia"/>
          <w:color w:val="auto"/>
          <w:highlight w:val="none"/>
        </w:rPr>
        <w:t>3.3、项目经理要求：拟派项目经理须具备建筑工程专业贰级及以上（不含临时）注册建造师资质证书、有效的安全生产考核合格证书（B证），项目经理须为供应商本单位人员（具有劳动合同），具有</w:t>
      </w:r>
      <w:r>
        <w:rPr>
          <w:rFonts w:hint="eastAsia"/>
          <w:color w:val="auto"/>
          <w:highlight w:val="none"/>
        </w:rPr>
        <w:t>202</w:t>
      </w:r>
      <w:r>
        <w:rPr>
          <w:rFonts w:hint="eastAsia"/>
          <w:color w:val="auto"/>
          <w:highlight w:val="none"/>
          <w:lang w:val="en-US" w:eastAsia="zh-CN"/>
        </w:rPr>
        <w:t>4</w:t>
      </w:r>
      <w:r>
        <w:rPr>
          <w:rFonts w:hint="eastAsia"/>
          <w:color w:val="auto"/>
          <w:highlight w:val="none"/>
        </w:rPr>
        <w:t>年1月1日</w:t>
      </w:r>
      <w:r>
        <w:rPr>
          <w:rFonts w:hint="eastAsia"/>
          <w:color w:val="auto"/>
          <w:highlight w:val="none"/>
        </w:rPr>
        <w:t>以来连续6个月养老保险缴费证明（以社保中心出具的社保证明或社保网页查询截图为准）；</w:t>
      </w:r>
    </w:p>
    <w:p w14:paraId="48D273DA">
      <w:pPr>
        <w:bidi w:val="0"/>
        <w:rPr>
          <w:color w:val="auto"/>
          <w:highlight w:val="none"/>
        </w:rPr>
      </w:pPr>
      <w:r>
        <w:rPr>
          <w:rFonts w:hint="eastAsia"/>
          <w:color w:val="auto"/>
          <w:highlight w:val="none"/>
        </w:rPr>
        <w:t>3.4、业绩要求：投标人须具有</w:t>
      </w:r>
      <w:r>
        <w:rPr>
          <w:rFonts w:hint="eastAsia"/>
          <w:color w:val="auto"/>
          <w:highlight w:val="none"/>
        </w:rPr>
        <w:t>20</w:t>
      </w:r>
      <w:r>
        <w:rPr>
          <w:rFonts w:hint="eastAsia"/>
          <w:color w:val="auto"/>
          <w:highlight w:val="none"/>
          <w:lang w:val="en-US" w:eastAsia="zh-CN"/>
        </w:rPr>
        <w:t>24</w:t>
      </w:r>
      <w:r>
        <w:rPr>
          <w:rFonts w:hint="eastAsia"/>
          <w:color w:val="auto"/>
          <w:highlight w:val="none"/>
        </w:rPr>
        <w:t>年1月1日</w:t>
      </w:r>
      <w:r>
        <w:rPr>
          <w:rFonts w:hint="eastAsia"/>
          <w:color w:val="auto"/>
          <w:highlight w:val="none"/>
        </w:rPr>
        <w:t>以来承担过</w:t>
      </w:r>
      <w:r>
        <w:rPr>
          <w:rFonts w:hint="eastAsia"/>
          <w:color w:val="auto"/>
          <w:highlight w:val="none"/>
          <w:lang w:eastAsia="zh-CN"/>
        </w:rPr>
        <w:t>施工</w:t>
      </w:r>
      <w:r>
        <w:rPr>
          <w:rFonts w:hint="eastAsia"/>
          <w:color w:val="auto"/>
          <w:highlight w:val="none"/>
        </w:rPr>
        <w:t>工程业绩（需提供合同原件，时间以合同签订日期为准）；</w:t>
      </w:r>
    </w:p>
    <w:p w14:paraId="6CF991E5">
      <w:pPr>
        <w:bidi w:val="0"/>
        <w:rPr>
          <w:color w:val="auto"/>
          <w:highlight w:val="none"/>
        </w:rPr>
      </w:pPr>
      <w:r>
        <w:rPr>
          <w:rFonts w:hint="eastAsia"/>
          <w:color w:val="auto"/>
          <w:highlight w:val="none"/>
        </w:rPr>
        <w:t>3.5、财务要求：投标人近三年内财务状况良好，提供近三年度财务审计报告，不足三年的，按已有年份计算；</w:t>
      </w:r>
    </w:p>
    <w:p w14:paraId="5C9B3FFA">
      <w:pPr>
        <w:bidi w:val="0"/>
        <w:rPr>
          <w:color w:val="auto"/>
          <w:highlight w:val="none"/>
        </w:rPr>
      </w:pPr>
      <w:r>
        <w:rPr>
          <w:rFonts w:hint="eastAsia"/>
          <w:color w:val="auto"/>
          <w:highlight w:val="none"/>
        </w:rPr>
        <w:t>3.6、信誉要求：</w:t>
      </w:r>
    </w:p>
    <w:p w14:paraId="57B054EE">
      <w:pPr>
        <w:bidi w:val="0"/>
        <w:rPr>
          <w:color w:val="auto"/>
          <w:highlight w:val="none"/>
        </w:rPr>
      </w:pPr>
      <w:r>
        <w:rPr>
          <w:rFonts w:hint="eastAsia"/>
          <w:color w:val="auto"/>
          <w:highlight w:val="none"/>
        </w:rPr>
        <w:t>（1）投标人没有处于被责令停业，投标资格被取消，财产被接管、冻结、破产状态（书面承诺）；</w:t>
      </w:r>
    </w:p>
    <w:p w14:paraId="4D348C43">
      <w:pPr>
        <w:bidi w:val="0"/>
        <w:rPr>
          <w:color w:val="auto"/>
          <w:highlight w:val="none"/>
        </w:rPr>
      </w:pPr>
      <w:r>
        <w:rPr>
          <w:rFonts w:hint="eastAsia"/>
          <w:color w:val="auto"/>
          <w:highlight w:val="none"/>
        </w:rPr>
        <w:t>（2）投标人应通过“信用中国”网站查询“失信被执行人”和“重大税收违法案件当事人名单”的渠道查询信用记录，查询对象为企业、法人代表和拟派项目经理，并提供查询截图；</w:t>
      </w:r>
    </w:p>
    <w:p w14:paraId="41180FD1">
      <w:pPr>
        <w:bidi w:val="0"/>
        <w:rPr>
          <w:color w:val="auto"/>
          <w:highlight w:val="none"/>
        </w:rPr>
      </w:pPr>
      <w:r>
        <w:rPr>
          <w:rFonts w:hint="eastAsia"/>
          <w:color w:val="auto"/>
          <w:highlight w:val="none"/>
        </w:rPr>
        <w:t>3.7、本次招标不接受联合体投标。</w:t>
      </w:r>
    </w:p>
    <w:p w14:paraId="79679D6A">
      <w:pPr>
        <w:pStyle w:val="4"/>
        <w:bidi w:val="0"/>
        <w:rPr>
          <w:color w:val="auto"/>
          <w:highlight w:val="none"/>
        </w:rPr>
      </w:pPr>
      <w:bookmarkStart w:id="46" w:name="_Toc504143130"/>
      <w:bookmarkStart w:id="47" w:name="_Toc29829"/>
      <w:bookmarkStart w:id="48" w:name="_Toc10492"/>
      <w:bookmarkStart w:id="49" w:name="_Toc19352"/>
      <w:bookmarkStart w:id="50" w:name="_Toc91687095"/>
      <w:r>
        <w:rPr>
          <w:rFonts w:hint="eastAsia"/>
          <w:color w:val="auto"/>
          <w:highlight w:val="none"/>
        </w:rPr>
        <w:t>4、</w:t>
      </w:r>
      <w:bookmarkEnd w:id="46"/>
      <w:r>
        <w:rPr>
          <w:rFonts w:hint="eastAsia"/>
          <w:color w:val="auto"/>
          <w:highlight w:val="none"/>
        </w:rPr>
        <w:t>招标文件的获取</w:t>
      </w:r>
      <w:bookmarkEnd w:id="47"/>
      <w:bookmarkEnd w:id="48"/>
      <w:bookmarkEnd w:id="49"/>
      <w:bookmarkEnd w:id="50"/>
    </w:p>
    <w:p w14:paraId="143C1438">
      <w:pPr>
        <w:bidi w:val="0"/>
        <w:rPr>
          <w:color w:val="auto"/>
          <w:highlight w:val="none"/>
        </w:rPr>
      </w:pPr>
      <w:r>
        <w:rPr>
          <w:rFonts w:hint="eastAsia"/>
          <w:color w:val="auto"/>
          <w:highlight w:val="none"/>
        </w:rPr>
        <w:t xml:space="preserve">4.1 </w:t>
      </w:r>
      <w:r>
        <w:rPr>
          <w:color w:val="auto"/>
          <w:highlight w:val="none"/>
        </w:rPr>
        <w:t>凡有意参加投标者，请在</w:t>
      </w:r>
      <w:r>
        <w:rPr>
          <w:color w:val="auto"/>
          <w:highlight w:val="none"/>
        </w:rPr>
        <w:t>2</w:t>
      </w:r>
      <w:r>
        <w:rPr>
          <w:rFonts w:hint="eastAsia"/>
          <w:color w:val="auto"/>
          <w:highlight w:val="none"/>
          <w:lang w:val="en-US" w:eastAsia="zh-CN"/>
        </w:rPr>
        <w:t>026年6月27日9时00分至2026年7月1日17时00分</w:t>
      </w:r>
      <w:r>
        <w:rPr>
          <w:color w:val="auto"/>
          <w:highlight w:val="none"/>
        </w:rPr>
        <w:t>将报名资料以书面形式递交至郑州铁路技师学院综合楼</w:t>
      </w:r>
      <w:r>
        <w:rPr>
          <w:color w:val="auto"/>
          <w:highlight w:val="none"/>
        </w:rPr>
        <w:t>20</w:t>
      </w:r>
      <w:r>
        <w:rPr>
          <w:rFonts w:hint="eastAsia"/>
          <w:color w:val="auto"/>
          <w:highlight w:val="none"/>
          <w:lang w:val="en-US" w:eastAsia="zh-CN"/>
        </w:rPr>
        <w:t>3</w:t>
      </w:r>
      <w:r>
        <w:rPr>
          <w:color w:val="auto"/>
          <w:highlight w:val="none"/>
        </w:rPr>
        <w:t>室</w:t>
      </w:r>
      <w:r>
        <w:rPr>
          <w:color w:val="auto"/>
          <w:highlight w:val="none"/>
        </w:rPr>
        <w:t>，并将电子版形式发至邮箱：</w:t>
      </w:r>
      <w:r>
        <w:rPr>
          <w:rFonts w:hint="eastAsia"/>
          <w:color w:val="auto"/>
          <w:highlight w:val="none"/>
          <w:lang w:val="en-US" w:eastAsia="zh-CN"/>
        </w:rPr>
        <w:t>zztljsxyjjc@126</w:t>
      </w:r>
      <w:r>
        <w:rPr>
          <w:color w:val="auto"/>
          <w:highlight w:val="none"/>
        </w:rPr>
        <w:t>.com</w:t>
      </w:r>
      <w:r>
        <w:rPr>
          <w:rFonts w:hint="eastAsia"/>
          <w:color w:val="auto"/>
          <w:highlight w:val="none"/>
        </w:rPr>
        <w:t>。</w:t>
      </w:r>
    </w:p>
    <w:p w14:paraId="51EB78F9">
      <w:pPr>
        <w:bidi w:val="0"/>
        <w:rPr>
          <w:color w:val="auto"/>
          <w:highlight w:val="none"/>
        </w:rPr>
      </w:pPr>
      <w:r>
        <w:rPr>
          <w:rFonts w:hint="eastAsia"/>
          <w:color w:val="auto"/>
          <w:highlight w:val="none"/>
        </w:rPr>
        <w:t>4.2报名需提供的资料：</w:t>
      </w:r>
    </w:p>
    <w:p w14:paraId="5B2AE0D2">
      <w:pPr>
        <w:bidi w:val="0"/>
        <w:rPr>
          <w:color w:val="auto"/>
          <w:highlight w:val="none"/>
        </w:rPr>
      </w:pPr>
      <w:r>
        <w:rPr>
          <w:rFonts w:hint="eastAsia"/>
          <w:color w:val="auto"/>
          <w:highlight w:val="none"/>
        </w:rPr>
        <w:t>4.2.1投标单位携带企业营业执照、法定代表人授权委托书、代理人身份证；</w:t>
      </w:r>
    </w:p>
    <w:p w14:paraId="0B8B44C9">
      <w:pPr>
        <w:bidi w:val="0"/>
        <w:rPr>
          <w:color w:val="auto"/>
          <w:highlight w:val="none"/>
        </w:rPr>
      </w:pPr>
      <w:r>
        <w:rPr>
          <w:rFonts w:hint="eastAsia"/>
          <w:color w:val="auto"/>
          <w:highlight w:val="none"/>
        </w:rPr>
        <w:t>4.2.2公司资质证书、安全生产许可证；</w:t>
      </w:r>
    </w:p>
    <w:p w14:paraId="00D5860D">
      <w:pPr>
        <w:bidi w:val="0"/>
        <w:rPr>
          <w:color w:val="auto"/>
          <w:highlight w:val="none"/>
        </w:rPr>
      </w:pPr>
      <w:r>
        <w:rPr>
          <w:rFonts w:hint="eastAsia"/>
          <w:color w:val="auto"/>
          <w:highlight w:val="none"/>
        </w:rPr>
        <w:t>4.2.3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4187D621">
      <w:pPr>
        <w:bidi w:val="0"/>
        <w:rPr>
          <w:color w:val="auto"/>
          <w:highlight w:val="none"/>
        </w:rPr>
      </w:pPr>
      <w:r>
        <w:rPr>
          <w:rFonts w:hint="eastAsia"/>
          <w:color w:val="auto"/>
          <w:highlight w:val="none"/>
        </w:rPr>
        <w:t>注：以上证件需验原件留存复印件加盖单位公章一套（其中营业执照可直接提供盖章复印件）。</w:t>
      </w:r>
    </w:p>
    <w:p w14:paraId="012ABA2F">
      <w:pPr>
        <w:pStyle w:val="4"/>
        <w:bidi w:val="0"/>
        <w:rPr>
          <w:color w:val="auto"/>
          <w:highlight w:val="none"/>
        </w:rPr>
      </w:pPr>
      <w:bookmarkStart w:id="51" w:name="_Toc3432"/>
      <w:bookmarkStart w:id="52" w:name="_Toc7039"/>
      <w:bookmarkStart w:id="53" w:name="_Toc91687096"/>
      <w:r>
        <w:rPr>
          <w:rFonts w:hint="eastAsia"/>
          <w:color w:val="auto"/>
          <w:highlight w:val="none"/>
        </w:rPr>
        <w:t>5、开标时间及地点</w:t>
      </w:r>
      <w:bookmarkEnd w:id="51"/>
      <w:bookmarkEnd w:id="52"/>
      <w:bookmarkEnd w:id="53"/>
    </w:p>
    <w:p w14:paraId="63DCFCEC">
      <w:pPr>
        <w:bidi w:val="0"/>
        <w:rPr>
          <w:color w:val="auto"/>
          <w:highlight w:val="none"/>
        </w:rPr>
      </w:pPr>
      <w:r>
        <w:rPr>
          <w:rFonts w:hint="eastAsia"/>
          <w:color w:val="auto"/>
          <w:highlight w:val="none"/>
          <w:lang w:val="en-US" w:eastAsia="zh-CN"/>
        </w:rPr>
        <w:t>5</w:t>
      </w:r>
      <w:r>
        <w:rPr>
          <w:rFonts w:hint="eastAsia"/>
          <w:color w:val="auto"/>
          <w:highlight w:val="none"/>
        </w:rPr>
        <w:t>.1 投标文件递交的截止时间（投标截止时间，下同）及地点详见招标文件。</w:t>
      </w:r>
    </w:p>
    <w:p w14:paraId="4D0044C8">
      <w:pPr>
        <w:bidi w:val="0"/>
        <w:rPr>
          <w:color w:val="auto"/>
          <w:highlight w:val="none"/>
        </w:rPr>
      </w:pPr>
      <w:r>
        <w:rPr>
          <w:rFonts w:hint="eastAsia"/>
          <w:color w:val="auto"/>
          <w:highlight w:val="none"/>
          <w:lang w:val="en-US" w:eastAsia="zh-CN"/>
        </w:rPr>
        <w:t>5</w:t>
      </w:r>
      <w:r>
        <w:rPr>
          <w:rFonts w:hint="eastAsia"/>
          <w:color w:val="auto"/>
          <w:highlight w:val="none"/>
        </w:rPr>
        <w:t>.2 逾期送达的或者未送达指定地点的投标文件，招标人不予受理。</w:t>
      </w:r>
    </w:p>
    <w:p w14:paraId="5B081752">
      <w:pPr>
        <w:pStyle w:val="4"/>
        <w:bidi w:val="0"/>
        <w:rPr>
          <w:color w:val="auto"/>
          <w:highlight w:val="none"/>
        </w:rPr>
      </w:pPr>
      <w:bookmarkStart w:id="54" w:name="_Toc6657"/>
      <w:r>
        <w:rPr>
          <w:rFonts w:hint="eastAsia"/>
          <w:color w:val="auto"/>
          <w:highlight w:val="none"/>
        </w:rPr>
        <w:t>6、</w:t>
      </w:r>
      <w:r>
        <w:rPr>
          <w:color w:val="auto"/>
          <w:highlight w:val="none"/>
        </w:rPr>
        <w:t>发布公告的媒介</w:t>
      </w:r>
      <w:bookmarkEnd w:id="54"/>
    </w:p>
    <w:p w14:paraId="02EC805C">
      <w:pPr>
        <w:bidi w:val="0"/>
        <w:rPr>
          <w:color w:val="auto"/>
          <w:highlight w:val="none"/>
        </w:rPr>
      </w:pPr>
      <w:r>
        <w:rPr>
          <w:color w:val="auto"/>
          <w:highlight w:val="none"/>
        </w:rPr>
        <w:t>本次招标公告在郑州铁路技师学院校园网上发布。</w:t>
      </w:r>
    </w:p>
    <w:p w14:paraId="161A4ACB">
      <w:pPr>
        <w:pStyle w:val="4"/>
        <w:bidi w:val="0"/>
        <w:rPr>
          <w:color w:val="auto"/>
          <w:highlight w:val="none"/>
        </w:rPr>
      </w:pPr>
      <w:bookmarkStart w:id="55" w:name="_Toc837"/>
      <w:bookmarkStart w:id="56" w:name="_Toc28234"/>
      <w:bookmarkStart w:id="57" w:name="_Toc91687097"/>
      <w:r>
        <w:rPr>
          <w:rFonts w:hint="eastAsia"/>
          <w:color w:val="auto"/>
          <w:highlight w:val="none"/>
        </w:rPr>
        <w:t>7、联系方式：</w:t>
      </w:r>
      <w:bookmarkEnd w:id="55"/>
      <w:bookmarkEnd w:id="56"/>
      <w:bookmarkEnd w:id="57"/>
    </w:p>
    <w:bookmarkEnd w:id="19"/>
    <w:bookmarkEnd w:id="20"/>
    <w:bookmarkEnd w:id="21"/>
    <w:p w14:paraId="7899A170">
      <w:pPr>
        <w:bidi w:val="0"/>
        <w:rPr>
          <w:color w:val="auto"/>
          <w:highlight w:val="none"/>
        </w:rPr>
      </w:pPr>
      <w:bookmarkStart w:id="58" w:name="_Toc91687098"/>
      <w:bookmarkStart w:id="59" w:name="_Toc10459"/>
      <w:r>
        <w:rPr>
          <w:color w:val="auto"/>
          <w:highlight w:val="none"/>
        </w:rPr>
        <w:t>招标人：郑州铁路技师学院</w:t>
      </w:r>
      <w:bookmarkEnd w:id="58"/>
    </w:p>
    <w:p w14:paraId="25B91E89">
      <w:pPr>
        <w:bidi w:val="0"/>
        <w:rPr>
          <w:color w:val="auto"/>
          <w:highlight w:val="none"/>
        </w:rPr>
      </w:pPr>
      <w:r>
        <w:rPr>
          <w:color w:val="auto"/>
          <w:highlight w:val="none"/>
        </w:rPr>
        <w:t xml:space="preserve">   </w:t>
      </w:r>
      <w:bookmarkStart w:id="60" w:name="_Toc91687099"/>
      <w:r>
        <w:rPr>
          <w:color w:val="auto"/>
          <w:highlight w:val="none"/>
        </w:rPr>
        <w:t>联系人：</w:t>
      </w:r>
      <w:r>
        <w:rPr>
          <w:rFonts w:hint="eastAsia"/>
          <w:color w:val="auto"/>
          <w:highlight w:val="none"/>
          <w:lang w:eastAsia="zh-CN"/>
        </w:rPr>
        <w:t>王</w:t>
      </w:r>
      <w:r>
        <w:rPr>
          <w:color w:val="auto"/>
          <w:highlight w:val="none"/>
        </w:rPr>
        <w:t>老师</w:t>
      </w:r>
      <w:bookmarkEnd w:id="60"/>
      <w:r>
        <w:rPr>
          <w:rFonts w:hint="eastAsia"/>
          <w:color w:val="auto"/>
          <w:highlight w:val="none"/>
          <w:lang w:val="en-US" w:eastAsia="zh-CN"/>
        </w:rPr>
        <w:t xml:space="preserve">  岳老师 </w:t>
      </w:r>
    </w:p>
    <w:p w14:paraId="60EB20E0">
      <w:pPr>
        <w:bidi w:val="0"/>
        <w:rPr>
          <w:rFonts w:hint="eastAsia"/>
          <w:color w:val="auto"/>
          <w:highlight w:val="none"/>
          <w:lang w:eastAsia="zh-CN"/>
        </w:rPr>
      </w:pPr>
      <w:r>
        <w:rPr>
          <w:color w:val="auto"/>
          <w:highlight w:val="none"/>
        </w:rPr>
        <w:t xml:space="preserve">   </w:t>
      </w:r>
      <w:bookmarkStart w:id="61" w:name="_Toc91687100"/>
      <w:r>
        <w:rPr>
          <w:color w:val="auto"/>
          <w:highlight w:val="none"/>
        </w:rPr>
        <w:t>联系电话： 0371-5651163</w:t>
      </w:r>
      <w:bookmarkEnd w:id="61"/>
      <w:r>
        <w:rPr>
          <w:rFonts w:hint="eastAsia"/>
          <w:color w:val="auto"/>
          <w:highlight w:val="none"/>
          <w:lang w:val="en-US" w:eastAsia="zh-CN"/>
        </w:rPr>
        <w:t>0</w:t>
      </w:r>
    </w:p>
    <w:p w14:paraId="0F305168">
      <w:pPr>
        <w:bidi w:val="0"/>
        <w:rPr>
          <w:color w:val="auto"/>
          <w:highlight w:val="none"/>
        </w:rPr>
      </w:pPr>
      <w:r>
        <w:rPr>
          <w:color w:val="auto"/>
          <w:highlight w:val="none"/>
        </w:rPr>
        <w:t xml:space="preserve">   </w:t>
      </w:r>
      <w:bookmarkStart w:id="62" w:name="_Toc91687101"/>
      <w:r>
        <w:rPr>
          <w:color w:val="auto"/>
          <w:highlight w:val="none"/>
        </w:rPr>
        <w:t>联系地址：郑州市上街区五云路68号</w:t>
      </w:r>
      <w:bookmarkEnd w:id="62"/>
    </w:p>
    <w:p w14:paraId="4FED4CC6">
      <w:pPr>
        <w:bidi w:val="0"/>
        <w:rPr>
          <w:color w:val="auto"/>
          <w:highlight w:val="none"/>
        </w:rPr>
      </w:pPr>
    </w:p>
    <w:p w14:paraId="2F1C8085">
      <w:pPr>
        <w:bidi w:val="0"/>
        <w:rPr>
          <w:color w:val="auto"/>
          <w:highlight w:val="none"/>
        </w:rPr>
      </w:pPr>
      <w:r>
        <w:rPr>
          <w:rFonts w:hint="eastAsia"/>
          <w:color w:val="auto"/>
          <w:highlight w:val="none"/>
        </w:rPr>
        <w:br w:type="page"/>
      </w:r>
    </w:p>
    <w:p w14:paraId="235A8C91">
      <w:pPr>
        <w:pStyle w:val="3"/>
        <w:bidi w:val="0"/>
        <w:rPr>
          <w:color w:val="auto"/>
          <w:highlight w:val="none"/>
        </w:rPr>
      </w:pPr>
      <w:bookmarkStart w:id="63" w:name="_Toc9294"/>
      <w:r>
        <w:rPr>
          <w:rFonts w:hint="eastAsia"/>
          <w:color w:val="auto"/>
          <w:highlight w:val="none"/>
        </w:rPr>
        <w:t>第二章 投标人须知</w:t>
      </w:r>
      <w:bookmarkEnd w:id="3"/>
      <w:bookmarkEnd w:id="4"/>
      <w:bookmarkEnd w:id="5"/>
      <w:bookmarkEnd w:id="59"/>
      <w:bookmarkEnd w:id="63"/>
    </w:p>
    <w:p w14:paraId="744654C0">
      <w:pPr>
        <w:pStyle w:val="4"/>
        <w:bidi w:val="0"/>
        <w:rPr>
          <w:color w:val="auto"/>
          <w:highlight w:val="none"/>
        </w:rPr>
      </w:pPr>
      <w:bookmarkStart w:id="64" w:name="_Toc18725"/>
      <w:bookmarkStart w:id="65" w:name="_Toc144974496"/>
      <w:bookmarkStart w:id="66" w:name="_Toc179632545"/>
      <w:bookmarkStart w:id="67" w:name="_Toc3836"/>
      <w:bookmarkStart w:id="68" w:name="_Toc152042304"/>
      <w:bookmarkStart w:id="69" w:name="_Toc152045528"/>
      <w:r>
        <w:rPr>
          <w:rFonts w:hint="eastAsia"/>
          <w:color w:val="auto"/>
          <w:highlight w:val="none"/>
        </w:rPr>
        <w:t>投标人须知前附表</w:t>
      </w:r>
      <w:bookmarkEnd w:id="64"/>
      <w:bookmarkEnd w:id="65"/>
      <w:bookmarkEnd w:id="66"/>
      <w:bookmarkEnd w:id="67"/>
      <w:bookmarkEnd w:id="68"/>
      <w:bookmarkEnd w:id="69"/>
    </w:p>
    <w:tbl>
      <w:tblPr>
        <w:tblStyle w:val="38"/>
        <w:tblW w:w="9711" w:type="dxa"/>
        <w:jc w:val="center"/>
        <w:tblLayout w:type="fixed"/>
        <w:tblCellMar>
          <w:top w:w="0" w:type="dxa"/>
          <w:left w:w="108" w:type="dxa"/>
          <w:bottom w:w="0" w:type="dxa"/>
          <w:right w:w="108" w:type="dxa"/>
        </w:tblCellMar>
      </w:tblPr>
      <w:tblGrid>
        <w:gridCol w:w="1019"/>
        <w:gridCol w:w="2"/>
        <w:gridCol w:w="1501"/>
        <w:gridCol w:w="64"/>
        <w:gridCol w:w="396"/>
        <w:gridCol w:w="6729"/>
      </w:tblGrid>
      <w:tr w14:paraId="4EC771B6">
        <w:tblPrEx>
          <w:tblCellMar>
            <w:top w:w="0" w:type="dxa"/>
            <w:left w:w="108" w:type="dxa"/>
            <w:bottom w:w="0" w:type="dxa"/>
            <w:right w:w="108" w:type="dxa"/>
          </w:tblCellMar>
        </w:tblPrEx>
        <w:trPr>
          <w:trHeight w:val="1046"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3119794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bookmarkStart w:id="70" w:name="_Toc179632546"/>
            <w:bookmarkStart w:id="71" w:name="_Toc285097632"/>
            <w:bookmarkStart w:id="72" w:name="_Toc184635071"/>
            <w:bookmarkStart w:id="73" w:name="_Toc8713"/>
            <w:bookmarkStart w:id="74" w:name="_Toc144974497"/>
            <w:bookmarkStart w:id="75" w:name="_Toc152042305"/>
            <w:bookmarkStart w:id="76" w:name="_Toc152045529"/>
            <w:r>
              <w:rPr>
                <w:rFonts w:hint="eastAsia" w:ascii="宋体" w:hAnsi="宋体" w:eastAsia="宋体" w:cs="宋体"/>
                <w:color w:val="auto"/>
                <w:sz w:val="21"/>
                <w:szCs w:val="21"/>
                <w:highlight w:val="none"/>
              </w:rPr>
              <w:t>条款号</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37B5B38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  款  名  称</w:t>
            </w:r>
          </w:p>
        </w:tc>
        <w:tc>
          <w:tcPr>
            <w:tcW w:w="6729" w:type="dxa"/>
            <w:tcBorders>
              <w:top w:val="single" w:color="auto" w:sz="4" w:space="0"/>
              <w:left w:val="single" w:color="auto" w:sz="4" w:space="0"/>
              <w:bottom w:val="single" w:color="auto" w:sz="4" w:space="0"/>
              <w:right w:val="single" w:color="auto" w:sz="4" w:space="0"/>
            </w:tcBorders>
            <w:vAlign w:val="center"/>
          </w:tcPr>
          <w:p w14:paraId="50F47F2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编  列  内  容</w:t>
            </w:r>
          </w:p>
        </w:tc>
      </w:tr>
      <w:tr w14:paraId="3B515666">
        <w:tblPrEx>
          <w:tblCellMar>
            <w:top w:w="0" w:type="dxa"/>
            <w:left w:w="108" w:type="dxa"/>
            <w:bottom w:w="0" w:type="dxa"/>
            <w:right w:w="108" w:type="dxa"/>
          </w:tblCellMar>
        </w:tblPrEx>
        <w:trPr>
          <w:trHeight w:val="1022"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01C6DE2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3438C94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729" w:type="dxa"/>
            <w:tcBorders>
              <w:top w:val="single" w:color="auto" w:sz="4" w:space="0"/>
              <w:left w:val="single" w:color="auto" w:sz="4" w:space="0"/>
              <w:bottom w:val="single" w:color="auto" w:sz="4" w:space="0"/>
              <w:right w:val="single" w:color="auto" w:sz="4" w:space="0"/>
            </w:tcBorders>
            <w:vAlign w:val="center"/>
          </w:tcPr>
          <w:p w14:paraId="78F44DF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招标人：郑州铁路技师学院</w:t>
            </w:r>
          </w:p>
          <w:p w14:paraId="25B78B8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王</w:t>
            </w:r>
            <w:r>
              <w:rPr>
                <w:rFonts w:ascii="宋体" w:hAnsi="宋体" w:eastAsia="宋体" w:cs="宋体"/>
                <w:color w:val="auto"/>
                <w:sz w:val="21"/>
                <w:szCs w:val="21"/>
                <w:highlight w:val="none"/>
              </w:rPr>
              <w:t>老师</w:t>
            </w:r>
            <w:r>
              <w:rPr>
                <w:rFonts w:hint="eastAsia" w:cs="宋体"/>
                <w:color w:val="auto"/>
                <w:sz w:val="21"/>
                <w:szCs w:val="21"/>
                <w:highlight w:val="none"/>
                <w:lang w:val="en-US" w:eastAsia="zh-CN"/>
              </w:rPr>
              <w:t xml:space="preserve">  岳老师 </w:t>
            </w:r>
          </w:p>
          <w:p w14:paraId="4F8DDFE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联系电话：0371-5651163</w:t>
            </w:r>
            <w:r>
              <w:rPr>
                <w:rFonts w:hint="eastAsia" w:ascii="宋体" w:hAnsi="宋体" w:eastAsia="宋体" w:cs="宋体"/>
                <w:color w:val="auto"/>
                <w:sz w:val="21"/>
                <w:szCs w:val="21"/>
                <w:highlight w:val="none"/>
                <w:lang w:val="en-US" w:eastAsia="zh-CN"/>
              </w:rPr>
              <w:t>0</w:t>
            </w:r>
          </w:p>
          <w:p w14:paraId="6B966A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联系地址：郑州市上街区五云路68号</w:t>
            </w:r>
          </w:p>
        </w:tc>
      </w:tr>
      <w:tr w14:paraId="479B87CB">
        <w:tblPrEx>
          <w:tblCellMar>
            <w:top w:w="0" w:type="dxa"/>
            <w:left w:w="108" w:type="dxa"/>
            <w:bottom w:w="0" w:type="dxa"/>
            <w:right w:w="108" w:type="dxa"/>
          </w:tblCellMar>
        </w:tblPrEx>
        <w:trPr>
          <w:trHeight w:val="752"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79E88DB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77C62DA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29" w:type="dxa"/>
            <w:tcBorders>
              <w:top w:val="single" w:color="auto" w:sz="4" w:space="0"/>
              <w:left w:val="single" w:color="auto" w:sz="4" w:space="0"/>
              <w:bottom w:val="single" w:color="auto" w:sz="4" w:space="0"/>
              <w:right w:val="single" w:color="auto" w:sz="4" w:space="0"/>
            </w:tcBorders>
            <w:vAlign w:val="center"/>
          </w:tcPr>
          <w:p w14:paraId="2A2A546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郑州铁路技师学院</w:t>
            </w:r>
            <w:r>
              <w:rPr>
                <w:rFonts w:hint="eastAsia" w:ascii="宋体" w:hAnsi="宋体" w:eastAsia="宋体" w:cs="宋体"/>
                <w:color w:val="auto"/>
                <w:sz w:val="21"/>
                <w:szCs w:val="21"/>
                <w:highlight w:val="none"/>
                <w:lang w:eastAsia="zh-CN"/>
              </w:rPr>
              <w:t>4#学生宿舍楼维修</w:t>
            </w:r>
            <w:r>
              <w:rPr>
                <w:rFonts w:hint="eastAsia" w:ascii="宋体" w:hAnsi="宋体" w:eastAsia="宋体" w:cs="宋体"/>
                <w:color w:val="auto"/>
                <w:sz w:val="21"/>
                <w:szCs w:val="21"/>
                <w:highlight w:val="none"/>
                <w:lang w:eastAsia="zh-CN"/>
              </w:rPr>
              <w:t>项目</w:t>
            </w:r>
          </w:p>
        </w:tc>
      </w:tr>
      <w:tr w14:paraId="5C8685E5">
        <w:tblPrEx>
          <w:tblCellMar>
            <w:top w:w="0" w:type="dxa"/>
            <w:left w:w="108" w:type="dxa"/>
            <w:bottom w:w="0" w:type="dxa"/>
            <w:right w:w="108" w:type="dxa"/>
          </w:tblCellMar>
        </w:tblPrEx>
        <w:trPr>
          <w:trHeight w:val="56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322222C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22BDBBA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729" w:type="dxa"/>
            <w:tcBorders>
              <w:top w:val="single" w:color="auto" w:sz="4" w:space="0"/>
              <w:left w:val="single" w:color="auto" w:sz="4" w:space="0"/>
              <w:bottom w:val="single" w:color="auto" w:sz="4" w:space="0"/>
              <w:right w:val="single" w:color="auto" w:sz="4" w:space="0"/>
            </w:tcBorders>
            <w:vAlign w:val="center"/>
          </w:tcPr>
          <w:p w14:paraId="0A7EAC5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郑州市上街区</w:t>
            </w:r>
            <w:r>
              <w:rPr>
                <w:rFonts w:hint="eastAsia" w:ascii="宋体" w:hAnsi="宋体" w:eastAsia="宋体" w:cs="宋体"/>
                <w:color w:val="auto"/>
                <w:sz w:val="21"/>
                <w:szCs w:val="21"/>
                <w:highlight w:val="none"/>
                <w:lang w:val="en-US" w:eastAsia="zh-CN"/>
              </w:rPr>
              <w:t>五云路68号</w:t>
            </w:r>
          </w:p>
        </w:tc>
      </w:tr>
      <w:tr w14:paraId="554C5D21">
        <w:tblPrEx>
          <w:tblCellMar>
            <w:top w:w="0" w:type="dxa"/>
            <w:left w:w="108" w:type="dxa"/>
            <w:bottom w:w="0" w:type="dxa"/>
            <w:right w:w="108" w:type="dxa"/>
          </w:tblCellMar>
        </w:tblPrEx>
        <w:trPr>
          <w:trHeight w:val="56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02CD664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1723875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729" w:type="dxa"/>
            <w:tcBorders>
              <w:top w:val="single" w:color="auto" w:sz="4" w:space="0"/>
              <w:left w:val="single" w:color="auto" w:sz="4" w:space="0"/>
              <w:bottom w:val="single" w:color="auto" w:sz="4" w:space="0"/>
              <w:right w:val="single" w:color="auto" w:sz="4" w:space="0"/>
            </w:tcBorders>
            <w:vAlign w:val="center"/>
          </w:tcPr>
          <w:p w14:paraId="194FBF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自筹资金</w:t>
            </w:r>
          </w:p>
        </w:tc>
      </w:tr>
      <w:tr w14:paraId="525273C2">
        <w:tblPrEx>
          <w:tblCellMar>
            <w:top w:w="0" w:type="dxa"/>
            <w:left w:w="108" w:type="dxa"/>
            <w:bottom w:w="0" w:type="dxa"/>
            <w:right w:w="108" w:type="dxa"/>
          </w:tblCellMar>
        </w:tblPrEx>
        <w:trPr>
          <w:trHeight w:val="56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22D2C3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79606E6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729" w:type="dxa"/>
            <w:tcBorders>
              <w:top w:val="single" w:color="auto" w:sz="4" w:space="0"/>
              <w:left w:val="single" w:color="auto" w:sz="4" w:space="0"/>
              <w:bottom w:val="single" w:color="auto" w:sz="4" w:space="0"/>
              <w:right w:val="single" w:color="auto" w:sz="4" w:space="0"/>
            </w:tcBorders>
            <w:vAlign w:val="center"/>
          </w:tcPr>
          <w:p w14:paraId="20ABC58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3250D545">
        <w:tblPrEx>
          <w:tblCellMar>
            <w:top w:w="0" w:type="dxa"/>
            <w:left w:w="108" w:type="dxa"/>
            <w:bottom w:w="0" w:type="dxa"/>
            <w:right w:w="108" w:type="dxa"/>
          </w:tblCellMar>
        </w:tblPrEx>
        <w:trPr>
          <w:trHeight w:val="56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0127328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44BB081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729" w:type="dxa"/>
            <w:tcBorders>
              <w:top w:val="single" w:color="auto" w:sz="4" w:space="0"/>
              <w:left w:val="single" w:color="auto" w:sz="4" w:space="0"/>
              <w:bottom w:val="single" w:color="auto" w:sz="4" w:space="0"/>
              <w:right w:val="single" w:color="auto" w:sz="4" w:space="0"/>
            </w:tcBorders>
            <w:vAlign w:val="center"/>
          </w:tcPr>
          <w:p w14:paraId="35E91F0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工程量清单内的全部内容。</w:t>
            </w:r>
          </w:p>
        </w:tc>
      </w:tr>
      <w:tr w14:paraId="5E6589CE">
        <w:tblPrEx>
          <w:tblCellMar>
            <w:top w:w="0" w:type="dxa"/>
            <w:left w:w="108" w:type="dxa"/>
            <w:bottom w:w="0" w:type="dxa"/>
            <w:right w:w="108" w:type="dxa"/>
          </w:tblCellMar>
        </w:tblPrEx>
        <w:trPr>
          <w:trHeight w:val="90"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1A0682F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4F58AF5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6729" w:type="dxa"/>
            <w:tcBorders>
              <w:top w:val="single" w:color="auto" w:sz="4" w:space="0"/>
              <w:left w:val="single" w:color="auto" w:sz="4" w:space="0"/>
              <w:bottom w:val="single" w:color="auto" w:sz="4" w:space="0"/>
              <w:right w:val="single" w:color="auto" w:sz="4" w:space="0"/>
            </w:tcBorders>
            <w:vAlign w:val="center"/>
          </w:tcPr>
          <w:p w14:paraId="0CED1CD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 xml:space="preserve"> 日历天</w:t>
            </w:r>
          </w:p>
        </w:tc>
      </w:tr>
      <w:tr w14:paraId="4F5D1684">
        <w:tblPrEx>
          <w:tblCellMar>
            <w:top w:w="0" w:type="dxa"/>
            <w:left w:w="108" w:type="dxa"/>
            <w:bottom w:w="0" w:type="dxa"/>
            <w:right w:w="108" w:type="dxa"/>
          </w:tblCellMar>
        </w:tblPrEx>
        <w:trPr>
          <w:trHeight w:val="90"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7833940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7FD5B81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729" w:type="dxa"/>
            <w:tcBorders>
              <w:top w:val="single" w:color="auto" w:sz="4" w:space="0"/>
              <w:left w:val="single" w:color="auto" w:sz="4" w:space="0"/>
              <w:bottom w:val="single" w:color="auto" w:sz="4" w:space="0"/>
              <w:right w:val="single" w:color="auto" w:sz="4" w:space="0"/>
            </w:tcBorders>
            <w:vAlign w:val="center"/>
          </w:tcPr>
          <w:p w14:paraId="15CB9E0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r>
      <w:tr w14:paraId="06941540">
        <w:tblPrEx>
          <w:tblCellMar>
            <w:top w:w="0" w:type="dxa"/>
            <w:left w:w="108" w:type="dxa"/>
            <w:bottom w:w="0" w:type="dxa"/>
            <w:right w:w="108" w:type="dxa"/>
          </w:tblCellMar>
        </w:tblPrEx>
        <w:trPr>
          <w:trHeight w:val="725"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1F6179B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5435E27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6729" w:type="dxa"/>
            <w:tcBorders>
              <w:top w:val="single" w:color="auto" w:sz="4" w:space="0"/>
              <w:left w:val="single" w:color="auto" w:sz="4" w:space="0"/>
              <w:bottom w:val="single" w:color="auto" w:sz="4" w:space="0"/>
              <w:right w:val="single" w:color="auto" w:sz="4" w:space="0"/>
            </w:tcBorders>
            <w:vAlign w:val="center"/>
          </w:tcPr>
          <w:p w14:paraId="1AAD0E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1、投标人须具有独立的法人资格（即有效的企业法人营业执照），并在人员、设备、资金等方面具有相应的施工能力；</w:t>
            </w:r>
          </w:p>
          <w:p w14:paraId="44F4D9E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2、投标人具备建设行政主管部门颁发的</w:t>
            </w:r>
            <w:r>
              <w:rPr>
                <w:rFonts w:hint="eastAsia" w:ascii="宋体" w:hAnsi="宋体" w:eastAsia="宋体" w:cs="宋体"/>
                <w:color w:val="auto"/>
                <w:sz w:val="21"/>
                <w:szCs w:val="21"/>
                <w:highlight w:val="none"/>
                <w:lang w:eastAsia="zh-CN"/>
              </w:rPr>
              <w:t>建筑装饰</w:t>
            </w:r>
            <w:r>
              <w:rPr>
                <w:rFonts w:hint="eastAsia" w:cs="宋体"/>
                <w:color w:val="auto"/>
                <w:sz w:val="21"/>
                <w:szCs w:val="21"/>
                <w:highlight w:val="none"/>
                <w:lang w:val="en-US" w:eastAsia="zh-CN"/>
              </w:rPr>
              <w:t>叁</w:t>
            </w:r>
            <w:r>
              <w:rPr>
                <w:rFonts w:hint="eastAsia" w:ascii="宋体" w:hAnsi="宋体" w:eastAsia="宋体" w:cs="宋体"/>
                <w:color w:val="auto"/>
                <w:sz w:val="21"/>
                <w:szCs w:val="21"/>
                <w:highlight w:val="none"/>
                <w:lang w:eastAsia="zh-CN"/>
              </w:rPr>
              <w:t>级或建筑工程施工总承包叁级</w:t>
            </w:r>
            <w:r>
              <w:rPr>
                <w:rFonts w:hint="eastAsia" w:ascii="宋体" w:hAnsi="宋体" w:eastAsia="宋体" w:cs="宋体"/>
                <w:color w:val="auto"/>
                <w:sz w:val="21"/>
                <w:szCs w:val="21"/>
                <w:highlight w:val="none"/>
              </w:rPr>
              <w:t>及以上资质，具备有效的安全生产许可证；</w:t>
            </w:r>
          </w:p>
          <w:p w14:paraId="4E52240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3、项目经理要求：拟派项目经理须具备建筑工程专业</w:t>
            </w:r>
            <w:r>
              <w:rPr>
                <w:rFonts w:hint="eastAsia" w:ascii="宋体" w:hAnsi="宋体" w:eastAsia="宋体" w:cs="宋体"/>
                <w:color w:val="auto"/>
                <w:sz w:val="21"/>
                <w:szCs w:val="21"/>
                <w:highlight w:val="none"/>
              </w:rPr>
              <w:t>贰级</w:t>
            </w:r>
            <w:r>
              <w:rPr>
                <w:rFonts w:hint="eastAsia" w:ascii="宋体" w:hAnsi="宋体" w:eastAsia="宋体" w:cs="宋体"/>
                <w:color w:val="auto"/>
                <w:sz w:val="21"/>
                <w:szCs w:val="21"/>
                <w:highlight w:val="none"/>
              </w:rPr>
              <w:t>及以上（不含临时）注册建造师资质证书、有效的安全生产考核合格证书（B证），项目经理须为供应商本单位人员（具有劳动合同），具有</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年1月1</w:t>
            </w:r>
            <w:r>
              <w:rPr>
                <w:rFonts w:hint="eastAsia" w:ascii="宋体" w:hAnsi="宋体" w:eastAsia="宋体" w:cs="宋体"/>
                <w:color w:val="auto"/>
                <w:sz w:val="21"/>
                <w:szCs w:val="21"/>
                <w:highlight w:val="none"/>
              </w:rPr>
              <w:t>日以来连续6个月养老保险缴费证明（以社保中心出具的社保证明或社保网页查询截图为准）；</w:t>
            </w:r>
          </w:p>
          <w:p w14:paraId="39E5CAC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4、业绩要求：投标人须具有</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年1月1日</w:t>
            </w:r>
            <w:r>
              <w:rPr>
                <w:rFonts w:hint="eastAsia" w:ascii="宋体" w:hAnsi="宋体" w:eastAsia="宋体" w:cs="宋体"/>
                <w:color w:val="auto"/>
                <w:sz w:val="21"/>
                <w:szCs w:val="21"/>
                <w:highlight w:val="none"/>
              </w:rPr>
              <w:t>以来承担过建筑工程业绩（需提供合同原件，时间以合同签订日期为准）；</w:t>
            </w:r>
          </w:p>
          <w:p w14:paraId="44C2AF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5、财务要求：投标人近三年内财务状况良好，提供近三年度财务审计报告，不足三年的，按已有年份计算；</w:t>
            </w:r>
          </w:p>
          <w:p w14:paraId="7E22DF7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6、信誉要求：</w:t>
            </w:r>
          </w:p>
          <w:p w14:paraId="401B03B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（1）投标人没有处于被责令停业，投标资格被取消，财产被接管、冻结、破产状态（书面承诺）；</w:t>
            </w:r>
          </w:p>
          <w:p w14:paraId="52054CE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（2）投标人应通过”信用中国”网站查询“失信被执行人”和“重大税收违法案件当事人名单”的渠道查询信用记录，查询对象为企业、法人代表和拟派项目经理，并提供查询截图；</w:t>
            </w:r>
          </w:p>
          <w:p w14:paraId="155503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7、本次招标不接受联合体投标。</w:t>
            </w:r>
          </w:p>
        </w:tc>
      </w:tr>
      <w:tr w14:paraId="3920C955">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0BBBC33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743F9D6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729" w:type="dxa"/>
            <w:tcBorders>
              <w:top w:val="single" w:color="auto" w:sz="4" w:space="0"/>
              <w:left w:val="single" w:color="auto" w:sz="4" w:space="0"/>
              <w:bottom w:val="single" w:color="auto" w:sz="4" w:space="0"/>
              <w:right w:val="single" w:color="auto" w:sz="4" w:space="0"/>
            </w:tcBorders>
            <w:vAlign w:val="center"/>
          </w:tcPr>
          <w:p w14:paraId="1E59EBF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290C082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接受 ，应满足下列要求：＿＿       </w:t>
            </w:r>
          </w:p>
          <w:p w14:paraId="2DB0A2C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联合体资质按照联合体协议约定的分工认定。</w:t>
            </w:r>
          </w:p>
        </w:tc>
      </w:tr>
      <w:tr w14:paraId="60BB6976">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6555B59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2B27388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729" w:type="dxa"/>
            <w:tcBorders>
              <w:top w:val="single" w:color="auto" w:sz="4" w:space="0"/>
              <w:left w:val="single" w:color="auto" w:sz="4" w:space="0"/>
              <w:bottom w:val="single" w:color="auto" w:sz="4" w:space="0"/>
              <w:right w:val="single" w:color="auto" w:sz="4" w:space="0"/>
            </w:tcBorders>
            <w:vAlign w:val="center"/>
          </w:tcPr>
          <w:p w14:paraId="36C4EF3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w:t>
            </w:r>
          </w:p>
          <w:p w14:paraId="61C2A2F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组织，踏勘时间：         踏勘集中地点：</w:t>
            </w:r>
          </w:p>
        </w:tc>
      </w:tr>
      <w:tr w14:paraId="4F276B5D">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49AA44B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448C86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729" w:type="dxa"/>
            <w:tcBorders>
              <w:top w:val="single" w:color="auto" w:sz="4" w:space="0"/>
              <w:left w:val="single" w:color="auto" w:sz="4" w:space="0"/>
              <w:bottom w:val="single" w:color="auto" w:sz="4" w:space="0"/>
              <w:right w:val="single" w:color="auto" w:sz="4" w:space="0"/>
            </w:tcBorders>
            <w:vAlign w:val="center"/>
          </w:tcPr>
          <w:p w14:paraId="7B5AF9E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不召开</w:t>
            </w:r>
          </w:p>
          <w:p w14:paraId="2CD1761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□召开，召开时间：          召开地点：</w:t>
            </w:r>
          </w:p>
        </w:tc>
      </w:tr>
      <w:tr w14:paraId="2BB7161D">
        <w:tblPrEx>
          <w:tblCellMar>
            <w:top w:w="0" w:type="dxa"/>
            <w:left w:w="108" w:type="dxa"/>
            <w:bottom w:w="0" w:type="dxa"/>
            <w:right w:w="108" w:type="dxa"/>
          </w:tblCellMar>
        </w:tblPrEx>
        <w:trPr>
          <w:trHeight w:val="40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2000192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5FC41D9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729" w:type="dxa"/>
            <w:tcBorders>
              <w:top w:val="single" w:color="auto" w:sz="4" w:space="0"/>
              <w:left w:val="single" w:color="auto" w:sz="4" w:space="0"/>
              <w:bottom w:val="single" w:color="auto" w:sz="4" w:space="0"/>
              <w:right w:val="single" w:color="auto" w:sz="4" w:space="0"/>
            </w:tcBorders>
            <w:vAlign w:val="center"/>
          </w:tcPr>
          <w:p w14:paraId="729B60A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w:t>
            </w:r>
          </w:p>
          <w:p w14:paraId="3F0A93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□允许，分包内容要求：      分包金额要求：</w:t>
            </w:r>
          </w:p>
        </w:tc>
      </w:tr>
      <w:tr w14:paraId="204500DA">
        <w:tblPrEx>
          <w:tblCellMar>
            <w:top w:w="0" w:type="dxa"/>
            <w:left w:w="108" w:type="dxa"/>
            <w:bottom w:w="0" w:type="dxa"/>
            <w:right w:w="108" w:type="dxa"/>
          </w:tblCellMar>
        </w:tblPrEx>
        <w:trPr>
          <w:trHeight w:val="416"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1AE811E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018D351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729" w:type="dxa"/>
            <w:tcBorders>
              <w:top w:val="single" w:color="auto" w:sz="4" w:space="0"/>
              <w:left w:val="single" w:color="auto" w:sz="4" w:space="0"/>
              <w:bottom w:val="single" w:color="auto" w:sz="4" w:space="0"/>
              <w:right w:val="single" w:color="auto" w:sz="4" w:space="0"/>
            </w:tcBorders>
            <w:vAlign w:val="center"/>
          </w:tcPr>
          <w:p w14:paraId="195A5B1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不允许；□允许</w:t>
            </w:r>
          </w:p>
        </w:tc>
      </w:tr>
      <w:tr w14:paraId="15A2C057">
        <w:tblPrEx>
          <w:tblCellMar>
            <w:top w:w="0" w:type="dxa"/>
            <w:left w:w="108" w:type="dxa"/>
            <w:bottom w:w="0" w:type="dxa"/>
            <w:right w:w="108" w:type="dxa"/>
          </w:tblCellMar>
        </w:tblPrEx>
        <w:trPr>
          <w:trHeight w:val="113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0960BDC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16B8FCE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6729" w:type="dxa"/>
            <w:tcBorders>
              <w:top w:val="single" w:color="auto" w:sz="4" w:space="0"/>
              <w:left w:val="single" w:color="auto" w:sz="4" w:space="0"/>
              <w:bottom w:val="single" w:color="auto" w:sz="4" w:space="0"/>
              <w:right w:val="single" w:color="auto" w:sz="4" w:space="0"/>
            </w:tcBorders>
            <w:vAlign w:val="center"/>
          </w:tcPr>
          <w:p w14:paraId="3436BC7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招标文件补充文件、澄清、修改、答疑、图纸等</w:t>
            </w:r>
          </w:p>
        </w:tc>
      </w:tr>
      <w:tr w14:paraId="6CD6A9E7">
        <w:tblPrEx>
          <w:tblCellMar>
            <w:top w:w="0" w:type="dxa"/>
            <w:left w:w="108" w:type="dxa"/>
            <w:bottom w:w="0" w:type="dxa"/>
            <w:right w:w="108" w:type="dxa"/>
          </w:tblCellMar>
        </w:tblPrEx>
        <w:trPr>
          <w:trHeight w:val="653"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2C7D87E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7404CD7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729" w:type="dxa"/>
            <w:tcBorders>
              <w:top w:val="single" w:color="auto" w:sz="4" w:space="0"/>
              <w:left w:val="single" w:color="auto" w:sz="4" w:space="0"/>
              <w:bottom w:val="single" w:color="auto" w:sz="4" w:space="0"/>
              <w:right w:val="single" w:color="auto" w:sz="4" w:space="0"/>
            </w:tcBorders>
            <w:vAlign w:val="center"/>
          </w:tcPr>
          <w:p w14:paraId="6E230E1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cs="宋体"/>
                <w:color w:val="auto"/>
                <w:sz w:val="21"/>
                <w:szCs w:val="21"/>
                <w:highlight w:val="none"/>
                <w:lang w:val="en-US" w:eastAsia="zh-CN"/>
              </w:rPr>
              <w:t>09</w:t>
            </w:r>
            <w:r>
              <w:rPr>
                <w:rFonts w:hint="eastAsia" w:ascii="宋体" w:hAnsi="宋体" w:eastAsia="宋体" w:cs="宋体"/>
                <w:color w:val="auto"/>
                <w:sz w:val="21"/>
                <w:szCs w:val="21"/>
                <w:highlight w:val="none"/>
              </w:rPr>
              <w:t>时00分。</w:t>
            </w:r>
          </w:p>
        </w:tc>
      </w:tr>
      <w:tr w14:paraId="18FA65B0">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2EBB030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2F3974F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构成投标文件的其他材料</w:t>
            </w:r>
          </w:p>
        </w:tc>
        <w:tc>
          <w:tcPr>
            <w:tcW w:w="6729" w:type="dxa"/>
            <w:tcBorders>
              <w:top w:val="single" w:color="auto" w:sz="4" w:space="0"/>
              <w:left w:val="single" w:color="auto" w:sz="4" w:space="0"/>
              <w:bottom w:val="single" w:color="auto" w:sz="4" w:space="0"/>
              <w:right w:val="single" w:color="auto" w:sz="4" w:space="0"/>
            </w:tcBorders>
            <w:vAlign w:val="center"/>
          </w:tcPr>
          <w:p w14:paraId="46606F4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招标文件中要求提交和投标人认为有利于其投标的其他资料</w:t>
            </w:r>
          </w:p>
        </w:tc>
      </w:tr>
      <w:tr w14:paraId="154731EC">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2A4A383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3646B94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729" w:type="dxa"/>
            <w:tcBorders>
              <w:top w:val="single" w:color="auto" w:sz="4" w:space="0"/>
              <w:left w:val="single" w:color="auto" w:sz="4" w:space="0"/>
              <w:bottom w:val="single" w:color="auto" w:sz="4" w:space="0"/>
              <w:right w:val="single" w:color="auto" w:sz="4" w:space="0"/>
            </w:tcBorders>
            <w:vAlign w:val="center"/>
          </w:tcPr>
          <w:p w14:paraId="497F482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60日历天</w:t>
            </w:r>
            <w:r>
              <w:rPr>
                <w:rFonts w:hint="eastAsia" w:ascii="宋体" w:hAnsi="宋体" w:eastAsia="宋体" w:cs="宋体"/>
                <w:color w:val="auto"/>
                <w:sz w:val="21"/>
                <w:szCs w:val="21"/>
                <w:highlight w:val="none"/>
              </w:rPr>
              <w:t>（从提交投标文件截止日期起计算）</w:t>
            </w:r>
          </w:p>
        </w:tc>
      </w:tr>
      <w:tr w14:paraId="099848AE">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51DC063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756FDD6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729" w:type="dxa"/>
            <w:tcBorders>
              <w:top w:val="single" w:color="auto" w:sz="4" w:space="0"/>
              <w:left w:val="single" w:color="auto" w:sz="4" w:space="0"/>
              <w:bottom w:val="single" w:color="auto" w:sz="4" w:space="0"/>
              <w:right w:val="single" w:color="auto" w:sz="4" w:space="0"/>
            </w:tcBorders>
            <w:vAlign w:val="center"/>
          </w:tcPr>
          <w:p w14:paraId="5B8253E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881D921">
        <w:tblPrEx>
          <w:tblCellMar>
            <w:top w:w="0" w:type="dxa"/>
            <w:left w:w="108" w:type="dxa"/>
            <w:bottom w:w="0" w:type="dxa"/>
            <w:right w:w="108" w:type="dxa"/>
          </w:tblCellMar>
        </w:tblPrEx>
        <w:trPr>
          <w:trHeight w:val="453"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4688466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3FD4F6E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近年财务状况的年份要求</w:t>
            </w:r>
          </w:p>
        </w:tc>
        <w:tc>
          <w:tcPr>
            <w:tcW w:w="6729" w:type="dxa"/>
            <w:tcBorders>
              <w:top w:val="single" w:color="auto" w:sz="4" w:space="0"/>
              <w:left w:val="single" w:color="auto" w:sz="4" w:space="0"/>
              <w:bottom w:val="single" w:color="auto" w:sz="4" w:space="0"/>
              <w:right w:val="single" w:color="auto" w:sz="4" w:space="0"/>
            </w:tcBorders>
            <w:vAlign w:val="center"/>
          </w:tcPr>
          <w:p w14:paraId="40E56F9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年度审计报告（不足三年的，按已有年份计算）。</w:t>
            </w:r>
          </w:p>
        </w:tc>
      </w:tr>
      <w:tr w14:paraId="766EE8C2">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0782801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5332E63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近年完成的类似项目的年份要求</w:t>
            </w:r>
          </w:p>
        </w:tc>
        <w:tc>
          <w:tcPr>
            <w:tcW w:w="6729" w:type="dxa"/>
            <w:tcBorders>
              <w:top w:val="single" w:color="auto" w:sz="4" w:space="0"/>
              <w:left w:val="single" w:color="auto" w:sz="4" w:space="0"/>
              <w:bottom w:val="single" w:color="auto" w:sz="4" w:space="0"/>
              <w:right w:val="single" w:color="auto" w:sz="4" w:space="0"/>
            </w:tcBorders>
            <w:vAlign w:val="center"/>
          </w:tcPr>
          <w:p w14:paraId="4111C6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年1月1日至今</w:t>
            </w:r>
          </w:p>
        </w:tc>
      </w:tr>
      <w:tr w14:paraId="638B0B10">
        <w:tblPrEx>
          <w:tblCellMar>
            <w:top w:w="0" w:type="dxa"/>
            <w:left w:w="108" w:type="dxa"/>
            <w:bottom w:w="0" w:type="dxa"/>
            <w:right w:w="108" w:type="dxa"/>
          </w:tblCellMar>
        </w:tblPrEx>
        <w:trPr>
          <w:trHeight w:val="784"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7CEF024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6A154D6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近年发生的诉讼及仲裁情况的年份要求</w:t>
            </w:r>
          </w:p>
        </w:tc>
        <w:tc>
          <w:tcPr>
            <w:tcW w:w="6729" w:type="dxa"/>
            <w:tcBorders>
              <w:top w:val="single" w:color="auto" w:sz="4" w:space="0"/>
              <w:left w:val="single" w:color="auto" w:sz="4" w:space="0"/>
              <w:bottom w:val="single" w:color="auto" w:sz="4" w:space="0"/>
              <w:right w:val="single" w:color="auto" w:sz="4" w:space="0"/>
            </w:tcBorders>
            <w:vAlign w:val="center"/>
          </w:tcPr>
          <w:p w14:paraId="53DE3FE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年1月1日至今</w:t>
            </w:r>
          </w:p>
        </w:tc>
      </w:tr>
      <w:tr w14:paraId="6236E660">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1AAC5D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5510A80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729" w:type="dxa"/>
            <w:tcBorders>
              <w:top w:val="single" w:color="auto" w:sz="4" w:space="0"/>
              <w:left w:val="single" w:color="auto" w:sz="4" w:space="0"/>
              <w:bottom w:val="single" w:color="auto" w:sz="4" w:space="0"/>
              <w:right w:val="single" w:color="auto" w:sz="4" w:space="0"/>
            </w:tcBorders>
            <w:vAlign w:val="center"/>
          </w:tcPr>
          <w:p w14:paraId="438B13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不允许；□允许</w:t>
            </w:r>
          </w:p>
        </w:tc>
      </w:tr>
      <w:tr w14:paraId="5BE23EB9">
        <w:tblPrEx>
          <w:tblCellMar>
            <w:top w:w="0" w:type="dxa"/>
            <w:left w:w="108" w:type="dxa"/>
            <w:bottom w:w="0" w:type="dxa"/>
            <w:right w:w="108" w:type="dxa"/>
          </w:tblCellMar>
        </w:tblPrEx>
        <w:trPr>
          <w:trHeight w:val="1197"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52D3291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1EDB95C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729" w:type="dxa"/>
            <w:tcBorders>
              <w:top w:val="single" w:color="auto" w:sz="4" w:space="0"/>
              <w:left w:val="single" w:color="auto" w:sz="4" w:space="0"/>
              <w:bottom w:val="single" w:color="auto" w:sz="4" w:space="0"/>
              <w:right w:val="single" w:color="auto" w:sz="4" w:space="0"/>
            </w:tcBorders>
            <w:vAlign w:val="center"/>
          </w:tcPr>
          <w:p w14:paraId="0BD8769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投标文件、投标函须加盖投标人单位公章，法定代表人或其委托代理人需按招标文件格式在规定的地方签字。</w:t>
            </w:r>
          </w:p>
        </w:tc>
      </w:tr>
      <w:tr w14:paraId="09452415">
        <w:tblPrEx>
          <w:tblCellMar>
            <w:top w:w="0" w:type="dxa"/>
            <w:left w:w="108" w:type="dxa"/>
            <w:bottom w:w="0" w:type="dxa"/>
            <w:right w:w="108" w:type="dxa"/>
          </w:tblCellMar>
        </w:tblPrEx>
        <w:trPr>
          <w:trHeight w:val="1300"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454DB38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45B7532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729" w:type="dxa"/>
            <w:tcBorders>
              <w:top w:val="single" w:color="auto" w:sz="4" w:space="0"/>
              <w:left w:val="single" w:color="auto" w:sz="4" w:space="0"/>
              <w:bottom w:val="single" w:color="auto" w:sz="4" w:space="0"/>
              <w:right w:val="single" w:color="auto" w:sz="4" w:space="0"/>
            </w:tcBorders>
            <w:vAlign w:val="center"/>
          </w:tcPr>
          <w:p w14:paraId="36A7593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投标文件正本一份，副本4份，电子文档“U盘”一份，电子版要求见本表10.4（包含投标文件的所有内容，工程量清单报价以excel形式制作）</w:t>
            </w:r>
          </w:p>
        </w:tc>
      </w:tr>
      <w:tr w14:paraId="134733A2">
        <w:tblPrEx>
          <w:tblCellMar>
            <w:top w:w="0" w:type="dxa"/>
            <w:left w:w="108" w:type="dxa"/>
            <w:bottom w:w="0" w:type="dxa"/>
            <w:right w:w="108" w:type="dxa"/>
          </w:tblCellMar>
        </w:tblPrEx>
        <w:trPr>
          <w:trHeight w:val="334"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1BA90E2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6A2A5BA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729" w:type="dxa"/>
            <w:tcBorders>
              <w:top w:val="single" w:color="auto" w:sz="4" w:space="0"/>
              <w:left w:val="single" w:color="auto" w:sz="4" w:space="0"/>
              <w:bottom w:val="single" w:color="auto" w:sz="4" w:space="0"/>
              <w:right w:val="single" w:color="auto" w:sz="4" w:space="0"/>
            </w:tcBorders>
            <w:vAlign w:val="center"/>
          </w:tcPr>
          <w:p w14:paraId="54A977F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投标文件应按以下要求装订：</w:t>
            </w:r>
          </w:p>
          <w:p w14:paraId="14325DF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投标文件正、副本分别胶装成册，插入页码。不接受任何形式的活页装订。</w:t>
            </w:r>
          </w:p>
        </w:tc>
      </w:tr>
      <w:tr w14:paraId="5820B36F">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389F9A0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300549A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封套上写明</w:t>
            </w:r>
          </w:p>
        </w:tc>
        <w:tc>
          <w:tcPr>
            <w:tcW w:w="6729" w:type="dxa"/>
            <w:tcBorders>
              <w:top w:val="single" w:color="auto" w:sz="4" w:space="0"/>
              <w:left w:val="single" w:color="auto" w:sz="4" w:space="0"/>
              <w:bottom w:val="single" w:color="auto" w:sz="4" w:space="0"/>
              <w:right w:val="single" w:color="auto" w:sz="4" w:space="0"/>
            </w:tcBorders>
            <w:vAlign w:val="center"/>
          </w:tcPr>
          <w:p w14:paraId="6BACE2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标明正、副本：</w:t>
            </w:r>
          </w:p>
          <w:p w14:paraId="6DEC2A9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招标人地址：</w:t>
            </w:r>
            <w:r>
              <w:rPr>
                <w:rFonts w:hint="eastAsia" w:ascii="宋体" w:hAnsi="宋体" w:eastAsia="宋体" w:cs="宋体"/>
                <w:color w:val="auto"/>
                <w:sz w:val="21"/>
                <w:szCs w:val="21"/>
                <w:highlight w:val="none"/>
                <w:lang w:val="en-US" w:eastAsia="zh-CN"/>
              </w:rPr>
              <w:t>郑州市上街区五云路68号</w:t>
            </w:r>
          </w:p>
          <w:p w14:paraId="227A0DC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招标人名称：郑州铁路技师学院</w:t>
            </w:r>
          </w:p>
          <w:p w14:paraId="7312F54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（项目名称）投标文件</w:t>
            </w:r>
          </w:p>
          <w:p w14:paraId="1DC43AB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在202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0</w:t>
            </w:r>
            <w:r>
              <w:rPr>
                <w:rFonts w:hint="eastAsia"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日</w:t>
            </w:r>
            <w:r>
              <w:rPr>
                <w:rFonts w:hint="eastAsia"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分前不得开启</w:t>
            </w:r>
            <w:r>
              <w:rPr>
                <w:rFonts w:hint="eastAsia" w:ascii="宋体" w:hAnsi="宋体" w:eastAsia="宋体" w:cs="宋体"/>
                <w:color w:val="auto"/>
                <w:sz w:val="21"/>
                <w:szCs w:val="21"/>
                <w:highlight w:val="none"/>
              </w:rPr>
              <w:t>。</w:t>
            </w:r>
          </w:p>
        </w:tc>
      </w:tr>
      <w:tr w14:paraId="60EEEEBA">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241BDF5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5EC4074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6729" w:type="dxa"/>
            <w:tcBorders>
              <w:top w:val="single" w:color="auto" w:sz="4" w:space="0"/>
              <w:left w:val="single" w:color="auto" w:sz="4" w:space="0"/>
              <w:bottom w:val="single" w:color="auto" w:sz="4" w:space="0"/>
              <w:right w:val="single" w:color="auto" w:sz="4" w:space="0"/>
            </w:tcBorders>
            <w:vAlign w:val="center"/>
          </w:tcPr>
          <w:p w14:paraId="2073B13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郑州铁路技师学院综合楼</w:t>
            </w:r>
            <w:r>
              <w:rPr>
                <w:rFonts w:hint="eastAsia" w:ascii="宋体" w:hAnsi="宋体" w:eastAsia="宋体" w:cs="宋体"/>
                <w:color w:val="auto"/>
                <w:sz w:val="21"/>
                <w:szCs w:val="21"/>
                <w:highlight w:val="none"/>
                <w:lang w:val="en-US" w:eastAsia="zh-CN"/>
              </w:rPr>
              <w:t>112</w:t>
            </w:r>
            <w:r>
              <w:rPr>
                <w:rFonts w:ascii="宋体" w:hAnsi="宋体" w:eastAsia="宋体" w:cs="宋体"/>
                <w:color w:val="auto"/>
                <w:sz w:val="21"/>
                <w:szCs w:val="21"/>
                <w:highlight w:val="none"/>
              </w:rPr>
              <w:t>室</w:t>
            </w:r>
          </w:p>
        </w:tc>
      </w:tr>
      <w:tr w14:paraId="65098A5C">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36325F4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4C1FCCF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729" w:type="dxa"/>
            <w:tcBorders>
              <w:top w:val="single" w:color="auto" w:sz="4" w:space="0"/>
              <w:left w:val="single" w:color="auto" w:sz="4" w:space="0"/>
              <w:bottom w:val="single" w:color="auto" w:sz="4" w:space="0"/>
              <w:right w:val="single" w:color="auto" w:sz="4" w:space="0"/>
            </w:tcBorders>
            <w:vAlign w:val="center"/>
          </w:tcPr>
          <w:p w14:paraId="3BE3579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   ；□是</w:t>
            </w:r>
          </w:p>
        </w:tc>
      </w:tr>
      <w:tr w14:paraId="7553F302">
        <w:tblPrEx>
          <w:tblCellMar>
            <w:top w:w="0" w:type="dxa"/>
            <w:left w:w="108" w:type="dxa"/>
            <w:bottom w:w="0" w:type="dxa"/>
            <w:right w:w="108" w:type="dxa"/>
          </w:tblCellMar>
        </w:tblPrEx>
        <w:trPr>
          <w:trHeight w:val="922"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4DB662B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17996A0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729" w:type="dxa"/>
            <w:tcBorders>
              <w:top w:val="single" w:color="auto" w:sz="4" w:space="0"/>
              <w:left w:val="single" w:color="auto" w:sz="4" w:space="0"/>
              <w:bottom w:val="single" w:color="auto" w:sz="4" w:space="0"/>
              <w:right w:val="single" w:color="auto" w:sz="4" w:space="0"/>
            </w:tcBorders>
            <w:vAlign w:val="center"/>
          </w:tcPr>
          <w:p w14:paraId="09A2408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1B88405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r>
              <w:rPr>
                <w:rFonts w:ascii="宋体" w:hAnsi="宋体" w:eastAsia="宋体" w:cs="宋体"/>
                <w:color w:val="auto"/>
                <w:sz w:val="21"/>
                <w:szCs w:val="21"/>
                <w:highlight w:val="none"/>
              </w:rPr>
              <w:t>郑州铁路技师学院综合楼</w:t>
            </w:r>
            <w:r>
              <w:rPr>
                <w:rFonts w:hint="eastAsia" w:ascii="宋体" w:hAnsi="宋体" w:eastAsia="宋体" w:cs="宋体"/>
                <w:color w:val="auto"/>
                <w:sz w:val="21"/>
                <w:szCs w:val="21"/>
                <w:highlight w:val="none"/>
                <w:lang w:val="en-US" w:eastAsia="zh-CN"/>
              </w:rPr>
              <w:t>112</w:t>
            </w:r>
            <w:r>
              <w:rPr>
                <w:rFonts w:ascii="宋体" w:hAnsi="宋体" w:eastAsia="宋体" w:cs="宋体"/>
                <w:color w:val="auto"/>
                <w:sz w:val="21"/>
                <w:szCs w:val="21"/>
                <w:highlight w:val="none"/>
              </w:rPr>
              <w:t>室</w:t>
            </w:r>
          </w:p>
        </w:tc>
      </w:tr>
      <w:tr w14:paraId="5379AA30">
        <w:tblPrEx>
          <w:tblCellMar>
            <w:top w:w="0" w:type="dxa"/>
            <w:left w:w="108" w:type="dxa"/>
            <w:bottom w:w="0" w:type="dxa"/>
            <w:right w:w="108" w:type="dxa"/>
          </w:tblCellMar>
        </w:tblPrEx>
        <w:trPr>
          <w:trHeight w:val="772" w:hRule="atLeast"/>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745A5DD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2B9F7E1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729" w:type="dxa"/>
            <w:tcBorders>
              <w:top w:val="single" w:color="auto" w:sz="4" w:space="0"/>
              <w:left w:val="single" w:color="auto" w:sz="4" w:space="0"/>
              <w:bottom w:val="single" w:color="auto" w:sz="4" w:space="0"/>
              <w:right w:val="single" w:color="auto" w:sz="4" w:space="0"/>
            </w:tcBorders>
            <w:vAlign w:val="center"/>
          </w:tcPr>
          <w:p w14:paraId="53FAF4C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（1）投标人授权代表或法定代表人检查标书密封情况。</w:t>
            </w:r>
          </w:p>
          <w:p w14:paraId="5678B2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（2）按投标文件递交时间逆顺序进行开标、唱标并记录。</w:t>
            </w:r>
          </w:p>
        </w:tc>
      </w:tr>
      <w:tr w14:paraId="0580F6E8">
        <w:tblPrEx>
          <w:tblCellMar>
            <w:top w:w="0" w:type="dxa"/>
            <w:left w:w="108" w:type="dxa"/>
            <w:bottom w:w="0" w:type="dxa"/>
            <w:right w:w="108" w:type="dxa"/>
          </w:tblCellMar>
        </w:tblPrEx>
        <w:trPr>
          <w:trHeight w:val="736" w:hRule="atLeast"/>
          <w:jc w:val="center"/>
        </w:trPr>
        <w:tc>
          <w:tcPr>
            <w:tcW w:w="1021" w:type="dxa"/>
            <w:gridSpan w:val="2"/>
            <w:tcBorders>
              <w:top w:val="single" w:color="auto" w:sz="4" w:space="0"/>
              <w:left w:val="single" w:color="auto" w:sz="4" w:space="0"/>
              <w:right w:val="single" w:color="auto" w:sz="4" w:space="0"/>
            </w:tcBorders>
            <w:vAlign w:val="center"/>
          </w:tcPr>
          <w:p w14:paraId="12319E4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961" w:type="dxa"/>
            <w:gridSpan w:val="3"/>
            <w:tcBorders>
              <w:top w:val="single" w:color="auto" w:sz="4" w:space="0"/>
              <w:left w:val="single" w:color="auto" w:sz="4" w:space="0"/>
              <w:right w:val="single" w:color="auto" w:sz="4" w:space="0"/>
            </w:tcBorders>
            <w:vAlign w:val="center"/>
          </w:tcPr>
          <w:p w14:paraId="013CBC0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729" w:type="dxa"/>
            <w:tcBorders>
              <w:top w:val="single" w:color="auto" w:sz="4" w:space="0"/>
              <w:left w:val="single" w:color="auto" w:sz="4" w:space="0"/>
              <w:right w:val="single" w:color="auto" w:sz="4" w:space="0"/>
            </w:tcBorders>
            <w:vAlign w:val="center"/>
          </w:tcPr>
          <w:p w14:paraId="5945C8C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5人，其中招标人代表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1人，专家</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4人。评标专家确定方式：从专家库随机抽取。</w:t>
            </w:r>
          </w:p>
        </w:tc>
      </w:tr>
      <w:tr w14:paraId="0C35515C">
        <w:tblPrEx>
          <w:tblCellMar>
            <w:top w:w="0" w:type="dxa"/>
            <w:left w:w="108" w:type="dxa"/>
            <w:bottom w:w="0" w:type="dxa"/>
            <w:right w:w="108" w:type="dxa"/>
          </w:tblCellMar>
        </w:tblPrEx>
        <w:trPr>
          <w:trHeight w:val="542" w:hRule="atLeast"/>
          <w:jc w:val="center"/>
        </w:trPr>
        <w:tc>
          <w:tcPr>
            <w:tcW w:w="1021" w:type="dxa"/>
            <w:gridSpan w:val="2"/>
            <w:tcBorders>
              <w:top w:val="single" w:color="auto" w:sz="4" w:space="0"/>
              <w:left w:val="single" w:color="auto" w:sz="4" w:space="0"/>
              <w:right w:val="single" w:color="auto" w:sz="4" w:space="0"/>
            </w:tcBorders>
            <w:vAlign w:val="center"/>
          </w:tcPr>
          <w:p w14:paraId="2E0E3CF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961" w:type="dxa"/>
            <w:gridSpan w:val="3"/>
            <w:tcBorders>
              <w:top w:val="single" w:color="auto" w:sz="4" w:space="0"/>
              <w:left w:val="single" w:color="auto" w:sz="4" w:space="0"/>
              <w:right w:val="single" w:color="auto" w:sz="4" w:space="0"/>
            </w:tcBorders>
            <w:vAlign w:val="center"/>
          </w:tcPr>
          <w:p w14:paraId="21FED6C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6729" w:type="dxa"/>
            <w:tcBorders>
              <w:top w:val="single" w:color="auto" w:sz="4" w:space="0"/>
              <w:left w:val="single" w:color="auto" w:sz="4" w:space="0"/>
              <w:right w:val="single" w:color="auto" w:sz="4" w:space="0"/>
            </w:tcBorders>
            <w:vAlign w:val="center"/>
          </w:tcPr>
          <w:p w14:paraId="42D284B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否，推荐的中标候选人数：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val="en-US" w:eastAsia="zh-CN"/>
              </w:rPr>
              <w:t xml:space="preserve"> </w:t>
            </w:r>
          </w:p>
        </w:tc>
      </w:tr>
      <w:tr w14:paraId="0E528A68">
        <w:tblPrEx>
          <w:tblCellMar>
            <w:top w:w="0" w:type="dxa"/>
            <w:left w:w="108" w:type="dxa"/>
            <w:bottom w:w="0" w:type="dxa"/>
            <w:right w:w="108" w:type="dxa"/>
          </w:tblCellMar>
        </w:tblPrEx>
        <w:trPr>
          <w:jc w:val="center"/>
        </w:trPr>
        <w:tc>
          <w:tcPr>
            <w:tcW w:w="1021" w:type="dxa"/>
            <w:gridSpan w:val="2"/>
            <w:tcBorders>
              <w:top w:val="single" w:color="auto" w:sz="4" w:space="0"/>
              <w:left w:val="single" w:color="auto" w:sz="4" w:space="0"/>
              <w:bottom w:val="single" w:color="auto" w:sz="4" w:space="0"/>
              <w:right w:val="single" w:color="auto" w:sz="4" w:space="0"/>
            </w:tcBorders>
            <w:vAlign w:val="center"/>
          </w:tcPr>
          <w:p w14:paraId="7F36036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7.3.1</w:t>
            </w: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5E917B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729" w:type="dxa"/>
            <w:tcBorders>
              <w:top w:val="single" w:color="auto" w:sz="4" w:space="0"/>
              <w:left w:val="single" w:color="auto" w:sz="4" w:space="0"/>
              <w:bottom w:val="single" w:color="auto" w:sz="4" w:space="0"/>
              <w:right w:val="single" w:color="auto" w:sz="4" w:space="0"/>
            </w:tcBorders>
            <w:vAlign w:val="center"/>
          </w:tcPr>
          <w:p w14:paraId="280FF69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履约担保的形式：/</w:t>
            </w:r>
          </w:p>
          <w:p w14:paraId="17DE4E8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履约担保的金额：/</w:t>
            </w:r>
          </w:p>
        </w:tc>
      </w:tr>
      <w:tr w14:paraId="39BB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11" w:type="dxa"/>
            <w:gridSpan w:val="6"/>
            <w:vAlign w:val="center"/>
          </w:tcPr>
          <w:p w14:paraId="74A9586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  需要补充的其他内容：</w:t>
            </w:r>
          </w:p>
        </w:tc>
      </w:tr>
      <w:tr w14:paraId="21EA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711" w:type="dxa"/>
            <w:gridSpan w:val="6"/>
            <w:vAlign w:val="center"/>
          </w:tcPr>
          <w:p w14:paraId="23F7696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10.1    招标控制价</w:t>
            </w:r>
          </w:p>
        </w:tc>
      </w:tr>
      <w:tr w14:paraId="712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19" w:type="dxa"/>
            <w:vAlign w:val="center"/>
          </w:tcPr>
          <w:p w14:paraId="2DA50A6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503" w:type="dxa"/>
            <w:gridSpan w:val="2"/>
            <w:vAlign w:val="center"/>
          </w:tcPr>
          <w:p w14:paraId="4FEE461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w:t>
            </w:r>
          </w:p>
        </w:tc>
        <w:tc>
          <w:tcPr>
            <w:tcW w:w="7189" w:type="dxa"/>
            <w:gridSpan w:val="3"/>
            <w:vAlign w:val="center"/>
          </w:tcPr>
          <w:p w14:paraId="451F74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大写：</w:t>
            </w:r>
            <w:r>
              <w:rPr>
                <w:rFonts w:hint="eastAsia" w:cs="宋体"/>
                <w:color w:val="auto"/>
                <w:sz w:val="21"/>
                <w:szCs w:val="21"/>
                <w:highlight w:val="none"/>
                <w:lang w:val="en-US" w:eastAsia="zh-CN"/>
              </w:rPr>
              <w:t>贰拾柒万肆仟柒佰叁拾柒元</w:t>
            </w:r>
            <w:r>
              <w:rPr>
                <w:rFonts w:hint="eastAsia" w:ascii="宋体" w:hAnsi="宋体" w:eastAsia="宋体" w:cs="宋体"/>
                <w:color w:val="auto"/>
                <w:sz w:val="21"/>
                <w:szCs w:val="21"/>
                <w:highlight w:val="none"/>
                <w:lang w:val="en-US" w:eastAsia="zh-CN"/>
              </w:rPr>
              <w:t>整（￥：</w:t>
            </w:r>
            <w:r>
              <w:rPr>
                <w:rFonts w:hint="eastAsia" w:cs="宋体"/>
                <w:color w:val="auto"/>
                <w:sz w:val="21"/>
                <w:szCs w:val="21"/>
                <w:highlight w:val="none"/>
                <w:u w:val="single"/>
                <w:lang w:val="en-US" w:eastAsia="zh-CN"/>
              </w:rPr>
              <w:t>274737</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w:t>
            </w:r>
          </w:p>
        </w:tc>
      </w:tr>
      <w:tr w14:paraId="06C7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711" w:type="dxa"/>
            <w:gridSpan w:val="6"/>
            <w:vAlign w:val="center"/>
          </w:tcPr>
          <w:p w14:paraId="76D9879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10.2   投标文件电子版</w:t>
            </w:r>
          </w:p>
        </w:tc>
      </w:tr>
      <w:tr w14:paraId="0D00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19" w:type="dxa"/>
            <w:vAlign w:val="center"/>
          </w:tcPr>
          <w:p w14:paraId="094A959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567" w:type="dxa"/>
            <w:gridSpan w:val="3"/>
            <w:vAlign w:val="center"/>
          </w:tcPr>
          <w:p w14:paraId="3CED694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是否要求投标人在递交投标文件时，同时递交投标文件电子版</w:t>
            </w:r>
          </w:p>
        </w:tc>
        <w:tc>
          <w:tcPr>
            <w:tcW w:w="7125" w:type="dxa"/>
            <w:gridSpan w:val="2"/>
            <w:vAlign w:val="center"/>
          </w:tcPr>
          <w:p w14:paraId="6268955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不要求</w:t>
            </w:r>
          </w:p>
          <w:p w14:paraId="27E610A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要求，投标文件电子版内容： 包含投标文件的所有内容，工程量清单报价以excel形式制作）。</w:t>
            </w:r>
          </w:p>
          <w:p w14:paraId="3B7DE91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投标文件电子版份数：</w:t>
            </w:r>
            <w:r>
              <w:rPr>
                <w:rFonts w:hint="eastAsia" w:ascii="宋体" w:hAnsi="宋体" w:eastAsia="宋体" w:cs="宋体"/>
                <w:color w:val="auto"/>
                <w:sz w:val="21"/>
                <w:szCs w:val="21"/>
                <w:highlight w:val="none"/>
                <w:u w:val="single"/>
              </w:rPr>
              <w:t xml:space="preserve">    电子版一份（U盘）</w:t>
            </w:r>
            <w:r>
              <w:rPr>
                <w:rFonts w:hint="eastAsia" w:ascii="宋体" w:hAnsi="宋体" w:eastAsia="宋体" w:cs="宋体"/>
                <w:color w:val="auto"/>
                <w:sz w:val="21"/>
                <w:szCs w:val="21"/>
                <w:highlight w:val="none"/>
              </w:rPr>
              <w:t xml:space="preserve">    </w:t>
            </w:r>
          </w:p>
          <w:p w14:paraId="770BA82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投标文件电子版密封方式：单独放入一个密封袋中，加贴封条，并在封套封口处加盖投标人单位公章，在封套上标记“投标文件电子版”字样。</w:t>
            </w:r>
          </w:p>
        </w:tc>
      </w:tr>
      <w:bookmarkEnd w:id="70"/>
      <w:bookmarkEnd w:id="71"/>
      <w:bookmarkEnd w:id="72"/>
      <w:bookmarkEnd w:id="73"/>
      <w:bookmarkEnd w:id="74"/>
      <w:bookmarkEnd w:id="75"/>
      <w:bookmarkEnd w:id="76"/>
    </w:tbl>
    <w:p w14:paraId="5B13A684">
      <w:pPr>
        <w:bidi w:val="0"/>
        <w:rPr>
          <w:color w:val="auto"/>
          <w:highlight w:val="none"/>
        </w:rPr>
      </w:pPr>
      <w:bookmarkStart w:id="77" w:name="_Toc24144"/>
      <w:bookmarkStart w:id="78" w:name="_Toc144974565"/>
      <w:bookmarkStart w:id="79" w:name="_Toc152042375"/>
      <w:bookmarkStart w:id="80" w:name="_Toc152045598"/>
    </w:p>
    <w:p w14:paraId="2ECC176B">
      <w:pPr>
        <w:pStyle w:val="4"/>
        <w:bidi w:val="0"/>
        <w:rPr>
          <w:color w:val="auto"/>
          <w:highlight w:val="none"/>
        </w:rPr>
      </w:pPr>
      <w:bookmarkStart w:id="81" w:name="_Toc4519"/>
      <w:bookmarkStart w:id="82" w:name="_Toc10106"/>
      <w:r>
        <w:rPr>
          <w:rFonts w:hint="eastAsia"/>
          <w:color w:val="auto"/>
          <w:highlight w:val="none"/>
        </w:rPr>
        <w:t>1. 总则</w:t>
      </w:r>
      <w:bookmarkEnd w:id="81"/>
      <w:bookmarkEnd w:id="82"/>
    </w:p>
    <w:p w14:paraId="0093E1A8">
      <w:pPr>
        <w:bidi w:val="0"/>
        <w:rPr>
          <w:color w:val="auto"/>
          <w:highlight w:val="none"/>
        </w:rPr>
      </w:pPr>
      <w:bookmarkStart w:id="83" w:name="_Toc504144277"/>
      <w:bookmarkStart w:id="84" w:name="_Toc152045530"/>
      <w:bookmarkStart w:id="85" w:name="_Toc152042306"/>
      <w:bookmarkStart w:id="86" w:name="_Toc144974498"/>
      <w:bookmarkStart w:id="87" w:name="_Toc91687105"/>
      <w:bookmarkStart w:id="88" w:name="_Toc10975"/>
      <w:bookmarkStart w:id="89" w:name="_Toc179632547"/>
      <w:bookmarkStart w:id="90" w:name="_Toc12335"/>
      <w:r>
        <w:rPr>
          <w:rFonts w:hint="eastAsia"/>
          <w:color w:val="auto"/>
          <w:highlight w:val="none"/>
        </w:rPr>
        <w:t>1.1 项目概况</w:t>
      </w:r>
      <w:bookmarkEnd w:id="83"/>
      <w:bookmarkEnd w:id="84"/>
      <w:bookmarkEnd w:id="85"/>
      <w:bookmarkEnd w:id="86"/>
      <w:bookmarkEnd w:id="87"/>
      <w:bookmarkEnd w:id="88"/>
      <w:bookmarkEnd w:id="89"/>
      <w:bookmarkEnd w:id="90"/>
    </w:p>
    <w:p w14:paraId="46D19375">
      <w:pPr>
        <w:bidi w:val="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46F5B4AD">
      <w:pPr>
        <w:bidi w:val="0"/>
        <w:rPr>
          <w:color w:val="auto"/>
          <w:highlight w:val="none"/>
        </w:rPr>
      </w:pPr>
      <w:r>
        <w:rPr>
          <w:rFonts w:hint="eastAsia"/>
          <w:color w:val="auto"/>
          <w:highlight w:val="none"/>
        </w:rPr>
        <w:t>1.1.2 本招标项目招标人：见投标人须知前附表。</w:t>
      </w:r>
    </w:p>
    <w:p w14:paraId="71BDE6A5">
      <w:pPr>
        <w:bidi w:val="0"/>
        <w:rPr>
          <w:color w:val="auto"/>
          <w:highlight w:val="none"/>
        </w:rPr>
      </w:pPr>
      <w:r>
        <w:rPr>
          <w:rFonts w:hint="eastAsia"/>
          <w:color w:val="auto"/>
          <w:highlight w:val="none"/>
        </w:rPr>
        <w:t>1.1.3 本招标项目名称：见投标人须知前附表。</w:t>
      </w:r>
    </w:p>
    <w:p w14:paraId="4F6F220F">
      <w:pPr>
        <w:bidi w:val="0"/>
        <w:rPr>
          <w:color w:val="auto"/>
          <w:highlight w:val="none"/>
        </w:rPr>
      </w:pPr>
      <w:r>
        <w:rPr>
          <w:rFonts w:hint="eastAsia"/>
          <w:color w:val="auto"/>
          <w:highlight w:val="none"/>
        </w:rPr>
        <w:t>1.1.4本标段建设地点：见投标人须知前附表。</w:t>
      </w:r>
    </w:p>
    <w:p w14:paraId="599169AD">
      <w:pPr>
        <w:bidi w:val="0"/>
        <w:rPr>
          <w:color w:val="auto"/>
          <w:highlight w:val="none"/>
        </w:rPr>
      </w:pPr>
      <w:bookmarkStart w:id="91" w:name="_Toc504144278"/>
      <w:bookmarkStart w:id="92" w:name="_Toc144974499"/>
      <w:bookmarkStart w:id="93" w:name="_Toc18755"/>
      <w:bookmarkStart w:id="94" w:name="_Toc786"/>
      <w:bookmarkStart w:id="95" w:name="_Toc152045531"/>
      <w:bookmarkStart w:id="96" w:name="_Toc152042307"/>
      <w:bookmarkStart w:id="97" w:name="_Toc91687106"/>
      <w:bookmarkStart w:id="98" w:name="_Toc179632548"/>
      <w:r>
        <w:rPr>
          <w:rFonts w:hint="eastAsia"/>
          <w:color w:val="auto"/>
          <w:highlight w:val="none"/>
        </w:rPr>
        <w:t>1.2 资金来源和落实情况</w:t>
      </w:r>
      <w:bookmarkEnd w:id="91"/>
      <w:bookmarkEnd w:id="92"/>
      <w:bookmarkEnd w:id="93"/>
      <w:bookmarkEnd w:id="94"/>
      <w:bookmarkEnd w:id="95"/>
      <w:bookmarkEnd w:id="96"/>
      <w:bookmarkEnd w:id="97"/>
      <w:bookmarkEnd w:id="98"/>
    </w:p>
    <w:p w14:paraId="33DEC658">
      <w:pPr>
        <w:bidi w:val="0"/>
        <w:rPr>
          <w:color w:val="auto"/>
          <w:highlight w:val="none"/>
        </w:rPr>
      </w:pPr>
      <w:r>
        <w:rPr>
          <w:rFonts w:hint="eastAsia"/>
          <w:color w:val="auto"/>
          <w:highlight w:val="none"/>
        </w:rPr>
        <w:t>1.2.1 本招标项目的资金来源：见投标人须知前附表。</w:t>
      </w:r>
    </w:p>
    <w:p w14:paraId="04BEF154">
      <w:pPr>
        <w:bidi w:val="0"/>
        <w:rPr>
          <w:color w:val="auto"/>
          <w:highlight w:val="none"/>
        </w:rPr>
      </w:pPr>
      <w:r>
        <w:rPr>
          <w:rFonts w:hint="eastAsia"/>
          <w:color w:val="auto"/>
          <w:highlight w:val="none"/>
        </w:rPr>
        <w:t>1.2.2 本招标项目的出资比例：见投标人须知前附表。</w:t>
      </w:r>
    </w:p>
    <w:p w14:paraId="6349D3E0">
      <w:pPr>
        <w:bidi w:val="0"/>
        <w:rPr>
          <w:color w:val="auto"/>
          <w:highlight w:val="none"/>
        </w:rPr>
      </w:pPr>
      <w:r>
        <w:rPr>
          <w:rFonts w:hint="eastAsia"/>
          <w:color w:val="auto"/>
          <w:highlight w:val="none"/>
        </w:rPr>
        <w:t>1.2.3 本招标项目的资金落实情况：见投标人须知前附表。</w:t>
      </w:r>
    </w:p>
    <w:p w14:paraId="15C6702B">
      <w:pPr>
        <w:bidi w:val="0"/>
        <w:rPr>
          <w:color w:val="auto"/>
          <w:highlight w:val="none"/>
        </w:rPr>
      </w:pPr>
      <w:bookmarkStart w:id="99" w:name="_Toc19815"/>
      <w:bookmarkStart w:id="100" w:name="_Toc504144279"/>
      <w:bookmarkStart w:id="101" w:name="_Toc179632549"/>
      <w:bookmarkStart w:id="102" w:name="_Toc152042308"/>
      <w:bookmarkStart w:id="103" w:name="_Toc144974500"/>
      <w:bookmarkStart w:id="104" w:name="_Toc91687107"/>
      <w:bookmarkStart w:id="105" w:name="_Toc12515"/>
      <w:bookmarkStart w:id="106" w:name="_Toc152045532"/>
      <w:r>
        <w:rPr>
          <w:rFonts w:hint="eastAsia"/>
          <w:color w:val="auto"/>
          <w:highlight w:val="none"/>
        </w:rPr>
        <w:t>1.3 招标范围、计划工期和质量要求</w:t>
      </w:r>
      <w:bookmarkEnd w:id="99"/>
      <w:bookmarkEnd w:id="100"/>
      <w:bookmarkEnd w:id="101"/>
      <w:bookmarkEnd w:id="102"/>
      <w:bookmarkEnd w:id="103"/>
      <w:bookmarkEnd w:id="104"/>
      <w:bookmarkEnd w:id="105"/>
      <w:bookmarkEnd w:id="106"/>
    </w:p>
    <w:p w14:paraId="16C30DDC">
      <w:pPr>
        <w:bidi w:val="0"/>
        <w:rPr>
          <w:color w:val="auto"/>
          <w:highlight w:val="none"/>
        </w:rPr>
      </w:pPr>
      <w:r>
        <w:rPr>
          <w:rFonts w:hint="eastAsia"/>
          <w:color w:val="auto"/>
          <w:highlight w:val="none"/>
        </w:rPr>
        <w:t>1.3.1 本次招标范围：见投标人须知前附表。</w:t>
      </w:r>
    </w:p>
    <w:p w14:paraId="0E2B5515">
      <w:pPr>
        <w:bidi w:val="0"/>
        <w:rPr>
          <w:color w:val="auto"/>
          <w:highlight w:val="none"/>
        </w:rPr>
      </w:pPr>
      <w:r>
        <w:rPr>
          <w:rFonts w:hint="eastAsia"/>
          <w:color w:val="auto"/>
          <w:highlight w:val="none"/>
        </w:rPr>
        <w:t>1.3.2 本标段的计划工期：见投标人须知前附表。</w:t>
      </w:r>
    </w:p>
    <w:p w14:paraId="55D190AB">
      <w:pPr>
        <w:bidi w:val="0"/>
        <w:rPr>
          <w:color w:val="auto"/>
          <w:highlight w:val="none"/>
        </w:rPr>
      </w:pPr>
      <w:r>
        <w:rPr>
          <w:rFonts w:hint="eastAsia"/>
          <w:color w:val="auto"/>
          <w:highlight w:val="none"/>
        </w:rPr>
        <w:t>1.3.3 本标段的质量要求：见投标人须知前附表。</w:t>
      </w:r>
    </w:p>
    <w:p w14:paraId="0D007788">
      <w:pPr>
        <w:bidi w:val="0"/>
        <w:rPr>
          <w:color w:val="auto"/>
          <w:highlight w:val="none"/>
        </w:rPr>
      </w:pPr>
      <w:bookmarkStart w:id="107" w:name="_Toc504144280"/>
      <w:bookmarkStart w:id="108" w:name="_Toc91687108"/>
      <w:bookmarkStart w:id="109" w:name="_Toc152045534"/>
      <w:bookmarkStart w:id="110" w:name="_Toc144974502"/>
      <w:bookmarkStart w:id="111" w:name="_Toc179632551"/>
      <w:bookmarkStart w:id="112" w:name="_Toc152042310"/>
      <w:bookmarkStart w:id="113" w:name="_Toc28361"/>
      <w:bookmarkStart w:id="114" w:name="_Toc13506"/>
      <w:r>
        <w:rPr>
          <w:rFonts w:hint="eastAsia"/>
          <w:color w:val="auto"/>
          <w:highlight w:val="none"/>
        </w:rPr>
        <w:t>1.4 投标人资格要求</w:t>
      </w:r>
      <w:bookmarkEnd w:id="107"/>
      <w:bookmarkEnd w:id="108"/>
      <w:bookmarkEnd w:id="109"/>
      <w:bookmarkEnd w:id="110"/>
      <w:bookmarkEnd w:id="111"/>
      <w:bookmarkEnd w:id="112"/>
      <w:bookmarkEnd w:id="113"/>
      <w:bookmarkEnd w:id="114"/>
    </w:p>
    <w:p w14:paraId="4A5D3FE3">
      <w:pPr>
        <w:bidi w:val="0"/>
        <w:rPr>
          <w:color w:val="auto"/>
          <w:highlight w:val="none"/>
        </w:rPr>
      </w:pPr>
      <w:r>
        <w:rPr>
          <w:rFonts w:hint="eastAsia"/>
          <w:color w:val="auto"/>
          <w:highlight w:val="none"/>
        </w:rPr>
        <w:t>1.4.1投标人应具备承担本标段施工的资质条件、能力和信誉。</w:t>
      </w:r>
    </w:p>
    <w:p w14:paraId="20104D99">
      <w:pPr>
        <w:bidi w:val="0"/>
        <w:rPr>
          <w:color w:val="auto"/>
          <w:highlight w:val="none"/>
        </w:rPr>
      </w:pPr>
      <w:r>
        <w:rPr>
          <w:rFonts w:hint="eastAsia"/>
          <w:color w:val="auto"/>
          <w:highlight w:val="none"/>
        </w:rPr>
        <w:t>（1）资质条件：见投标人须知前附表；</w:t>
      </w:r>
    </w:p>
    <w:p w14:paraId="4FC1D2A7">
      <w:pPr>
        <w:bidi w:val="0"/>
        <w:rPr>
          <w:color w:val="auto"/>
          <w:highlight w:val="none"/>
        </w:rPr>
      </w:pPr>
      <w:r>
        <w:rPr>
          <w:rFonts w:hint="eastAsia"/>
          <w:color w:val="auto"/>
          <w:highlight w:val="none"/>
        </w:rPr>
        <w:t>（2）财务要求：见投标人须知前附表；</w:t>
      </w:r>
    </w:p>
    <w:p w14:paraId="295268C6">
      <w:pPr>
        <w:bidi w:val="0"/>
        <w:rPr>
          <w:color w:val="auto"/>
          <w:highlight w:val="none"/>
        </w:rPr>
      </w:pPr>
      <w:r>
        <w:rPr>
          <w:rFonts w:hint="eastAsia"/>
          <w:color w:val="auto"/>
          <w:highlight w:val="none"/>
        </w:rPr>
        <w:t>（3）业绩要求：见投标人须知前附表；</w:t>
      </w:r>
    </w:p>
    <w:p w14:paraId="08537716">
      <w:pPr>
        <w:bidi w:val="0"/>
        <w:rPr>
          <w:color w:val="auto"/>
          <w:highlight w:val="none"/>
        </w:rPr>
      </w:pPr>
      <w:r>
        <w:rPr>
          <w:rFonts w:hint="eastAsia"/>
          <w:color w:val="auto"/>
          <w:highlight w:val="none"/>
        </w:rPr>
        <w:t>（4）信誉要求：见投标人须知前附表;</w:t>
      </w:r>
    </w:p>
    <w:p w14:paraId="7B545123">
      <w:pPr>
        <w:bidi w:val="0"/>
        <w:rPr>
          <w:color w:val="auto"/>
          <w:highlight w:val="none"/>
        </w:rPr>
      </w:pPr>
      <w:r>
        <w:rPr>
          <w:rFonts w:hint="eastAsia"/>
          <w:color w:val="auto"/>
          <w:highlight w:val="none"/>
        </w:rPr>
        <w:t>（5）项目经理资格：见投标人须知前附表；</w:t>
      </w:r>
    </w:p>
    <w:p w14:paraId="67B6E828">
      <w:pPr>
        <w:bidi w:val="0"/>
        <w:rPr>
          <w:color w:val="auto"/>
          <w:highlight w:val="none"/>
        </w:rPr>
      </w:pPr>
      <w:r>
        <w:rPr>
          <w:rFonts w:hint="eastAsia"/>
          <w:color w:val="auto"/>
          <w:highlight w:val="none"/>
        </w:rPr>
        <w:t>（6）其他要求：见投标人须知前附表。</w:t>
      </w:r>
    </w:p>
    <w:p w14:paraId="24A5806A">
      <w:pPr>
        <w:bidi w:val="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245DE4D6">
      <w:pPr>
        <w:bidi w:val="0"/>
        <w:rPr>
          <w:color w:val="auto"/>
          <w:highlight w:val="none"/>
        </w:rPr>
      </w:pPr>
      <w:r>
        <w:rPr>
          <w:rFonts w:hint="eastAsia"/>
          <w:color w:val="auto"/>
          <w:highlight w:val="none"/>
        </w:rPr>
        <w:t>（1）联合体各方应按招标文件提供的格式签订联合体协议书，明确联合体牵头人和各方权利义务；</w:t>
      </w:r>
    </w:p>
    <w:p w14:paraId="0C648830">
      <w:pPr>
        <w:bidi w:val="0"/>
        <w:rPr>
          <w:color w:val="auto"/>
          <w:highlight w:val="none"/>
        </w:rPr>
      </w:pPr>
      <w:r>
        <w:rPr>
          <w:rFonts w:hint="eastAsia"/>
          <w:color w:val="auto"/>
          <w:highlight w:val="none"/>
        </w:rPr>
        <w:t xml:space="preserve">（2）由同一专业的单位组成的联合体，按照资质等级较低的单位确定资质等级； </w:t>
      </w:r>
    </w:p>
    <w:p w14:paraId="6BCCD96C">
      <w:pPr>
        <w:bidi w:val="0"/>
        <w:rPr>
          <w:color w:val="auto"/>
          <w:highlight w:val="none"/>
        </w:rPr>
      </w:pPr>
      <w:r>
        <w:rPr>
          <w:rFonts w:hint="eastAsia"/>
          <w:color w:val="auto"/>
          <w:highlight w:val="none"/>
        </w:rPr>
        <w:t>（3）联合体各方不得再以自己名义单独或参加其他联合体在同一标段中投标。</w:t>
      </w:r>
    </w:p>
    <w:p w14:paraId="4525C8E9">
      <w:pPr>
        <w:bidi w:val="0"/>
        <w:rPr>
          <w:color w:val="auto"/>
          <w:highlight w:val="none"/>
        </w:rPr>
      </w:pPr>
      <w:bookmarkStart w:id="115" w:name="_Toc179632552"/>
      <w:bookmarkStart w:id="116" w:name="_Toc24369"/>
      <w:bookmarkStart w:id="117" w:name="_Toc504144281"/>
      <w:bookmarkStart w:id="118" w:name="_Toc812"/>
      <w:bookmarkStart w:id="119" w:name="_Toc152042311"/>
      <w:bookmarkStart w:id="120" w:name="_Toc91687109"/>
      <w:bookmarkStart w:id="121" w:name="_Toc152045535"/>
      <w:bookmarkStart w:id="122" w:name="_Toc144974503"/>
      <w:r>
        <w:rPr>
          <w:rFonts w:hint="eastAsia"/>
          <w:color w:val="auto"/>
          <w:highlight w:val="none"/>
        </w:rPr>
        <w:t>1.5 费用承担</w:t>
      </w:r>
      <w:bookmarkEnd w:id="115"/>
      <w:bookmarkEnd w:id="116"/>
      <w:bookmarkEnd w:id="117"/>
      <w:bookmarkEnd w:id="118"/>
      <w:bookmarkEnd w:id="119"/>
      <w:bookmarkEnd w:id="120"/>
      <w:bookmarkEnd w:id="121"/>
      <w:bookmarkEnd w:id="122"/>
    </w:p>
    <w:p w14:paraId="30748E0E">
      <w:pPr>
        <w:bidi w:val="0"/>
        <w:rPr>
          <w:color w:val="auto"/>
          <w:highlight w:val="none"/>
        </w:rPr>
      </w:pPr>
      <w:r>
        <w:rPr>
          <w:rFonts w:hint="eastAsia"/>
          <w:color w:val="auto"/>
          <w:highlight w:val="none"/>
        </w:rPr>
        <w:t>投标人准备和参加投标活动发生的费用自理。</w:t>
      </w:r>
    </w:p>
    <w:p w14:paraId="3E1AFE51">
      <w:pPr>
        <w:bidi w:val="0"/>
        <w:rPr>
          <w:color w:val="auto"/>
          <w:highlight w:val="none"/>
        </w:rPr>
      </w:pPr>
      <w:bookmarkStart w:id="123" w:name="_Toc13916"/>
      <w:bookmarkStart w:id="124" w:name="_Toc6872"/>
      <w:bookmarkStart w:id="125" w:name="_Toc144974504"/>
      <w:bookmarkStart w:id="126" w:name="_Toc504144282"/>
      <w:bookmarkStart w:id="127" w:name="_Toc152042312"/>
      <w:bookmarkStart w:id="128" w:name="_Toc91687110"/>
      <w:bookmarkStart w:id="129" w:name="_Toc179632553"/>
      <w:bookmarkStart w:id="130" w:name="_Toc152045536"/>
      <w:r>
        <w:rPr>
          <w:rFonts w:hint="eastAsia"/>
          <w:color w:val="auto"/>
          <w:highlight w:val="none"/>
        </w:rPr>
        <w:t>1.6 保密</w:t>
      </w:r>
      <w:bookmarkEnd w:id="123"/>
      <w:bookmarkEnd w:id="124"/>
      <w:bookmarkEnd w:id="125"/>
      <w:bookmarkEnd w:id="126"/>
      <w:bookmarkEnd w:id="127"/>
      <w:bookmarkEnd w:id="128"/>
      <w:bookmarkEnd w:id="129"/>
      <w:bookmarkEnd w:id="130"/>
    </w:p>
    <w:p w14:paraId="286C3035">
      <w:pPr>
        <w:bidi w:val="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1E305772">
      <w:pPr>
        <w:bidi w:val="0"/>
        <w:rPr>
          <w:color w:val="auto"/>
          <w:highlight w:val="none"/>
        </w:rPr>
      </w:pPr>
      <w:bookmarkStart w:id="131" w:name="_Toc144974505"/>
      <w:bookmarkStart w:id="132" w:name="_Toc152042313"/>
      <w:bookmarkStart w:id="133" w:name="_Toc152045537"/>
      <w:bookmarkStart w:id="134" w:name="_Toc20103"/>
      <w:bookmarkStart w:id="135" w:name="_Toc933"/>
      <w:bookmarkStart w:id="136" w:name="_Toc91687111"/>
      <w:bookmarkStart w:id="137" w:name="_Toc179632554"/>
      <w:bookmarkStart w:id="138" w:name="_Toc504144283"/>
      <w:r>
        <w:rPr>
          <w:rFonts w:hint="eastAsia"/>
          <w:color w:val="auto"/>
          <w:highlight w:val="none"/>
        </w:rPr>
        <w:t>1.7 语言</w:t>
      </w:r>
      <w:bookmarkEnd w:id="131"/>
      <w:r>
        <w:rPr>
          <w:rFonts w:hint="eastAsia"/>
          <w:color w:val="auto"/>
          <w:highlight w:val="none"/>
        </w:rPr>
        <w:t>文字</w:t>
      </w:r>
      <w:bookmarkEnd w:id="132"/>
      <w:bookmarkEnd w:id="133"/>
      <w:bookmarkEnd w:id="134"/>
      <w:bookmarkEnd w:id="135"/>
      <w:bookmarkEnd w:id="136"/>
      <w:bookmarkEnd w:id="137"/>
      <w:bookmarkEnd w:id="138"/>
    </w:p>
    <w:p w14:paraId="1C9467CB">
      <w:pPr>
        <w:bidi w:val="0"/>
        <w:rPr>
          <w:color w:val="auto"/>
          <w:highlight w:val="none"/>
        </w:rPr>
      </w:pPr>
      <w:r>
        <w:rPr>
          <w:rFonts w:hint="eastAsia"/>
          <w:color w:val="auto"/>
          <w:highlight w:val="none"/>
        </w:rPr>
        <w:t>除专用术语外，与招标投标有关的语言均使用中文。必要时专用术语应附有中文注释。</w:t>
      </w:r>
    </w:p>
    <w:p w14:paraId="214314A9">
      <w:pPr>
        <w:bidi w:val="0"/>
        <w:rPr>
          <w:color w:val="auto"/>
          <w:highlight w:val="none"/>
        </w:rPr>
      </w:pPr>
      <w:bookmarkStart w:id="139" w:name="_Toc152042314"/>
      <w:bookmarkStart w:id="140" w:name="_Toc32669"/>
      <w:bookmarkStart w:id="141" w:name="_Toc152045538"/>
      <w:bookmarkStart w:id="142" w:name="_Toc504144284"/>
      <w:bookmarkStart w:id="143" w:name="_Toc30999"/>
      <w:bookmarkStart w:id="144" w:name="_Toc144974506"/>
      <w:bookmarkStart w:id="145" w:name="_Toc91687112"/>
      <w:bookmarkStart w:id="146" w:name="_Toc179632555"/>
      <w:r>
        <w:rPr>
          <w:rFonts w:hint="eastAsia"/>
          <w:color w:val="auto"/>
          <w:highlight w:val="none"/>
        </w:rPr>
        <w:t>1.8 计量单位</w:t>
      </w:r>
      <w:bookmarkEnd w:id="139"/>
      <w:bookmarkEnd w:id="140"/>
      <w:bookmarkEnd w:id="141"/>
      <w:bookmarkEnd w:id="142"/>
      <w:bookmarkEnd w:id="143"/>
      <w:bookmarkEnd w:id="144"/>
      <w:bookmarkEnd w:id="145"/>
      <w:bookmarkEnd w:id="146"/>
    </w:p>
    <w:p w14:paraId="6FC7E0E2">
      <w:pPr>
        <w:bidi w:val="0"/>
        <w:rPr>
          <w:color w:val="auto"/>
          <w:highlight w:val="none"/>
        </w:rPr>
      </w:pPr>
      <w:r>
        <w:rPr>
          <w:rFonts w:hint="eastAsia"/>
          <w:color w:val="auto"/>
          <w:highlight w:val="none"/>
        </w:rPr>
        <w:t>所有计量均采用中华人民共和国法定计量单位。</w:t>
      </w:r>
    </w:p>
    <w:p w14:paraId="3EC2B1ED">
      <w:pPr>
        <w:bidi w:val="0"/>
        <w:rPr>
          <w:color w:val="auto"/>
          <w:highlight w:val="none"/>
        </w:rPr>
      </w:pPr>
      <w:bookmarkStart w:id="147" w:name="_Toc504144285"/>
      <w:bookmarkStart w:id="148" w:name="_Toc152045539"/>
      <w:bookmarkStart w:id="149" w:name="_Toc152042315"/>
      <w:bookmarkStart w:id="150" w:name="_Toc179632556"/>
      <w:bookmarkStart w:id="151" w:name="_Toc144974507"/>
      <w:bookmarkStart w:id="152" w:name="_Toc2984"/>
      <w:bookmarkStart w:id="153" w:name="_Toc91687113"/>
      <w:bookmarkStart w:id="154" w:name="_Toc18310"/>
      <w:r>
        <w:rPr>
          <w:rFonts w:hint="eastAsia"/>
          <w:color w:val="auto"/>
          <w:highlight w:val="none"/>
        </w:rPr>
        <w:t>1.9 踏勘现场</w:t>
      </w:r>
      <w:bookmarkEnd w:id="147"/>
      <w:bookmarkEnd w:id="148"/>
      <w:bookmarkEnd w:id="149"/>
      <w:bookmarkEnd w:id="150"/>
      <w:bookmarkEnd w:id="151"/>
      <w:bookmarkEnd w:id="152"/>
      <w:bookmarkEnd w:id="153"/>
      <w:bookmarkEnd w:id="154"/>
    </w:p>
    <w:p w14:paraId="5B136F43">
      <w:pPr>
        <w:bidi w:val="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7CED215F">
      <w:pPr>
        <w:bidi w:val="0"/>
        <w:rPr>
          <w:color w:val="auto"/>
          <w:highlight w:val="none"/>
        </w:rPr>
      </w:pPr>
      <w:r>
        <w:rPr>
          <w:rFonts w:hint="eastAsia"/>
          <w:color w:val="auto"/>
          <w:highlight w:val="none"/>
        </w:rPr>
        <w:t>1.9.2 投标人踏勘现场发生的费用自理。</w:t>
      </w:r>
    </w:p>
    <w:p w14:paraId="4E6873F1">
      <w:pPr>
        <w:bidi w:val="0"/>
        <w:rPr>
          <w:color w:val="auto"/>
          <w:highlight w:val="none"/>
        </w:rPr>
      </w:pPr>
      <w:r>
        <w:rPr>
          <w:rFonts w:hint="eastAsia"/>
          <w:color w:val="auto"/>
          <w:highlight w:val="none"/>
        </w:rPr>
        <w:t>1.9.3 除招标人的原因外，投标人自行负责在踏勘现场中所发生的人员伤亡和财产损失。</w:t>
      </w:r>
    </w:p>
    <w:p w14:paraId="6A8B5DB0">
      <w:pPr>
        <w:bidi w:val="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5BAE15DA">
      <w:pPr>
        <w:bidi w:val="0"/>
        <w:rPr>
          <w:color w:val="auto"/>
          <w:highlight w:val="none"/>
        </w:rPr>
      </w:pPr>
      <w:bookmarkStart w:id="155" w:name="_Toc144974508"/>
      <w:bookmarkStart w:id="156" w:name="_Toc152045540"/>
      <w:bookmarkStart w:id="157" w:name="_Toc152042316"/>
      <w:bookmarkStart w:id="158" w:name="_Toc504144286"/>
      <w:bookmarkStart w:id="159" w:name="_Toc91687114"/>
      <w:bookmarkStart w:id="160" w:name="_Toc21771"/>
      <w:bookmarkStart w:id="161" w:name="_Toc179632557"/>
      <w:bookmarkStart w:id="162" w:name="_Toc9564"/>
      <w:r>
        <w:rPr>
          <w:rFonts w:hint="eastAsia"/>
          <w:color w:val="auto"/>
          <w:highlight w:val="none"/>
        </w:rPr>
        <w:t>1.10 投标预备会</w:t>
      </w:r>
      <w:bookmarkEnd w:id="155"/>
      <w:bookmarkEnd w:id="156"/>
      <w:bookmarkEnd w:id="157"/>
      <w:bookmarkEnd w:id="158"/>
      <w:bookmarkEnd w:id="159"/>
      <w:bookmarkEnd w:id="160"/>
      <w:bookmarkEnd w:id="161"/>
      <w:bookmarkEnd w:id="162"/>
    </w:p>
    <w:p w14:paraId="17704862">
      <w:pPr>
        <w:bidi w:val="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0889436B">
      <w:pPr>
        <w:bidi w:val="0"/>
        <w:rPr>
          <w:color w:val="auto"/>
          <w:highlight w:val="none"/>
        </w:rPr>
      </w:pPr>
      <w:r>
        <w:rPr>
          <w:rFonts w:hint="eastAsia"/>
          <w:color w:val="auto"/>
          <w:highlight w:val="none"/>
        </w:rPr>
        <w:t>1.10.2 投标人应在投标人须知前附表规定的时间前，以书面形式将提出的问题送达招标人，以便招标人在会议期间澄清。</w:t>
      </w:r>
    </w:p>
    <w:p w14:paraId="45FC8274">
      <w:pPr>
        <w:bidi w:val="0"/>
        <w:rPr>
          <w:color w:val="auto"/>
          <w:highlight w:val="none"/>
        </w:rPr>
      </w:pPr>
      <w:r>
        <w:rPr>
          <w:rFonts w:hint="eastAsia"/>
          <w:color w:val="auto"/>
          <w:highlight w:val="none"/>
        </w:rPr>
        <w:t>1.10.3 投标预备会后，招标人在投标人须知前附表规定的时间内，将对投标人所提问题的澄清，以书面方式通知所有购买招标文件的投标人。该澄清内容为招标文件的组成部分。</w:t>
      </w:r>
    </w:p>
    <w:p w14:paraId="210CC5AE">
      <w:pPr>
        <w:bidi w:val="0"/>
        <w:rPr>
          <w:color w:val="auto"/>
          <w:highlight w:val="none"/>
        </w:rPr>
      </w:pPr>
      <w:bookmarkStart w:id="163" w:name="_Toc152042317"/>
      <w:bookmarkStart w:id="164" w:name="_Toc91687115"/>
      <w:bookmarkStart w:id="165" w:name="_Toc179632558"/>
      <w:bookmarkStart w:id="166" w:name="_Toc22641"/>
      <w:bookmarkStart w:id="167" w:name="_Toc152045541"/>
      <w:bookmarkStart w:id="168" w:name="_Toc504144287"/>
      <w:bookmarkStart w:id="169" w:name="_Toc144974509"/>
      <w:bookmarkStart w:id="170" w:name="_Toc9650"/>
      <w:r>
        <w:rPr>
          <w:rFonts w:hint="eastAsia"/>
          <w:color w:val="auto"/>
          <w:highlight w:val="none"/>
        </w:rPr>
        <w:t>1.11 分包</w:t>
      </w:r>
      <w:bookmarkEnd w:id="163"/>
      <w:bookmarkEnd w:id="164"/>
      <w:bookmarkEnd w:id="165"/>
      <w:bookmarkEnd w:id="166"/>
      <w:bookmarkEnd w:id="167"/>
      <w:bookmarkEnd w:id="168"/>
      <w:bookmarkEnd w:id="169"/>
      <w:bookmarkEnd w:id="170"/>
    </w:p>
    <w:p w14:paraId="2ED16354">
      <w:pPr>
        <w:bidi w:val="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52A2E884">
      <w:pPr>
        <w:bidi w:val="0"/>
        <w:rPr>
          <w:color w:val="auto"/>
          <w:highlight w:val="none"/>
        </w:rPr>
      </w:pPr>
      <w:bookmarkStart w:id="171" w:name="_Toc26509"/>
      <w:bookmarkStart w:id="172" w:name="_Toc179632559"/>
      <w:bookmarkStart w:id="173" w:name="_Toc504144288"/>
      <w:bookmarkStart w:id="174" w:name="_Toc18186"/>
      <w:bookmarkStart w:id="175" w:name="_Toc91687116"/>
      <w:r>
        <w:rPr>
          <w:rFonts w:hint="eastAsia"/>
          <w:color w:val="auto"/>
          <w:highlight w:val="none"/>
        </w:rPr>
        <w:t>1.12 偏离</w:t>
      </w:r>
      <w:bookmarkEnd w:id="171"/>
      <w:bookmarkEnd w:id="172"/>
      <w:bookmarkEnd w:id="173"/>
      <w:bookmarkEnd w:id="174"/>
      <w:bookmarkEnd w:id="175"/>
    </w:p>
    <w:p w14:paraId="4E3B1822">
      <w:pPr>
        <w:bidi w:val="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46FF96CC">
      <w:pPr>
        <w:pStyle w:val="4"/>
        <w:bidi w:val="0"/>
        <w:rPr>
          <w:color w:val="auto"/>
          <w:highlight w:val="none"/>
        </w:rPr>
      </w:pPr>
      <w:bookmarkStart w:id="176" w:name="_Toc152045542"/>
      <w:bookmarkStart w:id="177" w:name="_Toc179632560"/>
      <w:bookmarkStart w:id="178" w:name="_Toc144974510"/>
      <w:bookmarkStart w:id="179" w:name="_Toc14297"/>
      <w:bookmarkStart w:id="180" w:name="_Toc152042318"/>
      <w:r>
        <w:rPr>
          <w:rFonts w:hint="eastAsia"/>
          <w:color w:val="auto"/>
          <w:highlight w:val="none"/>
        </w:rPr>
        <w:t>2. 招标文件</w:t>
      </w:r>
      <w:bookmarkEnd w:id="176"/>
      <w:bookmarkEnd w:id="177"/>
      <w:bookmarkEnd w:id="178"/>
      <w:bookmarkEnd w:id="179"/>
      <w:bookmarkEnd w:id="180"/>
    </w:p>
    <w:p w14:paraId="41409444">
      <w:pPr>
        <w:bidi w:val="0"/>
        <w:rPr>
          <w:color w:val="auto"/>
          <w:highlight w:val="none"/>
        </w:rPr>
      </w:pPr>
      <w:bookmarkStart w:id="181" w:name="_Toc25325"/>
      <w:bookmarkStart w:id="182" w:name="_Toc504144290"/>
      <w:bookmarkStart w:id="183" w:name="_Toc152045543"/>
      <w:bookmarkStart w:id="184" w:name="_Toc152042319"/>
      <w:bookmarkStart w:id="185" w:name="_Toc144974511"/>
      <w:bookmarkStart w:id="186" w:name="_Toc91687118"/>
      <w:bookmarkStart w:id="187" w:name="_Toc10784"/>
      <w:bookmarkStart w:id="188" w:name="_Toc179632561"/>
      <w:r>
        <w:rPr>
          <w:rFonts w:hint="eastAsia"/>
          <w:color w:val="auto"/>
          <w:highlight w:val="none"/>
        </w:rPr>
        <w:t>2.1 招标文件的组成</w:t>
      </w:r>
      <w:bookmarkEnd w:id="181"/>
      <w:bookmarkEnd w:id="182"/>
      <w:bookmarkEnd w:id="183"/>
      <w:bookmarkEnd w:id="184"/>
      <w:bookmarkEnd w:id="185"/>
      <w:bookmarkEnd w:id="186"/>
      <w:bookmarkEnd w:id="187"/>
      <w:bookmarkEnd w:id="188"/>
    </w:p>
    <w:p w14:paraId="0B77C277">
      <w:pPr>
        <w:bidi w:val="0"/>
        <w:rPr>
          <w:color w:val="auto"/>
          <w:highlight w:val="none"/>
        </w:rPr>
      </w:pPr>
      <w:r>
        <w:rPr>
          <w:rFonts w:hint="eastAsia"/>
          <w:color w:val="auto"/>
          <w:highlight w:val="none"/>
        </w:rPr>
        <w:t>　　本招标文件包括：</w:t>
      </w:r>
    </w:p>
    <w:p w14:paraId="1DAC2F1B">
      <w:pPr>
        <w:bidi w:val="0"/>
        <w:rPr>
          <w:color w:val="auto"/>
          <w:highlight w:val="none"/>
        </w:rPr>
      </w:pPr>
      <w:r>
        <w:rPr>
          <w:rFonts w:hint="eastAsia"/>
          <w:color w:val="auto"/>
          <w:highlight w:val="none"/>
        </w:rPr>
        <w:t>（1）招标公告（或投标邀请书）；</w:t>
      </w:r>
    </w:p>
    <w:p w14:paraId="34BFA51C">
      <w:pPr>
        <w:bidi w:val="0"/>
        <w:rPr>
          <w:color w:val="auto"/>
          <w:highlight w:val="none"/>
        </w:rPr>
      </w:pPr>
      <w:r>
        <w:rPr>
          <w:rFonts w:hint="eastAsia"/>
          <w:color w:val="auto"/>
          <w:highlight w:val="none"/>
        </w:rPr>
        <w:t>（2）投标人须知；</w:t>
      </w:r>
    </w:p>
    <w:p w14:paraId="2F597B38">
      <w:pPr>
        <w:bidi w:val="0"/>
        <w:rPr>
          <w:color w:val="auto"/>
          <w:highlight w:val="none"/>
        </w:rPr>
      </w:pPr>
      <w:r>
        <w:rPr>
          <w:rFonts w:hint="eastAsia"/>
          <w:color w:val="auto"/>
          <w:highlight w:val="none"/>
        </w:rPr>
        <w:t>（3）评标办法；</w:t>
      </w:r>
    </w:p>
    <w:p w14:paraId="55A2555B">
      <w:pPr>
        <w:bidi w:val="0"/>
        <w:rPr>
          <w:color w:val="auto"/>
          <w:highlight w:val="none"/>
        </w:rPr>
      </w:pPr>
      <w:r>
        <w:rPr>
          <w:rFonts w:hint="eastAsia"/>
          <w:color w:val="auto"/>
          <w:highlight w:val="none"/>
        </w:rPr>
        <w:t>（4）合同条款及格式；</w:t>
      </w:r>
    </w:p>
    <w:p w14:paraId="0FE2D723">
      <w:pPr>
        <w:bidi w:val="0"/>
        <w:rPr>
          <w:color w:val="auto"/>
          <w:highlight w:val="none"/>
        </w:rPr>
      </w:pPr>
      <w:r>
        <w:rPr>
          <w:rFonts w:hint="eastAsia"/>
          <w:color w:val="auto"/>
          <w:highlight w:val="none"/>
        </w:rPr>
        <w:t xml:space="preserve">（5）工程量清单； </w:t>
      </w:r>
    </w:p>
    <w:p w14:paraId="0DA57BC9">
      <w:pPr>
        <w:bidi w:val="0"/>
        <w:rPr>
          <w:color w:val="auto"/>
          <w:highlight w:val="none"/>
        </w:rPr>
      </w:pPr>
      <w:r>
        <w:rPr>
          <w:rFonts w:hint="eastAsia"/>
          <w:color w:val="auto"/>
          <w:highlight w:val="none"/>
        </w:rPr>
        <w:t xml:space="preserve">（6）图纸； </w:t>
      </w:r>
    </w:p>
    <w:p w14:paraId="07D0D0D4">
      <w:pPr>
        <w:bidi w:val="0"/>
        <w:rPr>
          <w:color w:val="auto"/>
          <w:highlight w:val="none"/>
        </w:rPr>
      </w:pPr>
      <w:r>
        <w:rPr>
          <w:rFonts w:hint="eastAsia"/>
          <w:color w:val="auto"/>
          <w:highlight w:val="none"/>
        </w:rPr>
        <w:t xml:space="preserve">（7）技术标准和要求； </w:t>
      </w:r>
    </w:p>
    <w:p w14:paraId="7EC77C25">
      <w:pPr>
        <w:bidi w:val="0"/>
        <w:rPr>
          <w:color w:val="auto"/>
          <w:highlight w:val="none"/>
        </w:rPr>
      </w:pPr>
      <w:r>
        <w:rPr>
          <w:rFonts w:hint="eastAsia"/>
          <w:color w:val="auto"/>
          <w:highlight w:val="none"/>
        </w:rPr>
        <w:t>（8）投标文件格式；</w:t>
      </w:r>
    </w:p>
    <w:p w14:paraId="0A8CDC80">
      <w:pPr>
        <w:bidi w:val="0"/>
        <w:rPr>
          <w:color w:val="auto"/>
          <w:highlight w:val="none"/>
        </w:rPr>
      </w:pPr>
      <w:r>
        <w:rPr>
          <w:rFonts w:hint="eastAsia"/>
          <w:color w:val="auto"/>
          <w:highlight w:val="none"/>
        </w:rPr>
        <w:t>（9）投标人须知前附表规定的其他材料。</w:t>
      </w:r>
    </w:p>
    <w:p w14:paraId="5F71AF4F">
      <w:pPr>
        <w:bidi w:val="0"/>
        <w:rPr>
          <w:color w:val="auto"/>
          <w:highlight w:val="none"/>
        </w:rPr>
      </w:pPr>
      <w:r>
        <w:rPr>
          <w:rFonts w:hint="eastAsia"/>
          <w:color w:val="auto"/>
          <w:highlight w:val="none"/>
        </w:rPr>
        <w:t>根据本章第1.10款、第2.2款和第2.3款对招标文件所作的澄清、修改，构成招标文件的组成部分。</w:t>
      </w:r>
    </w:p>
    <w:p w14:paraId="4E95782E">
      <w:pPr>
        <w:bidi w:val="0"/>
        <w:rPr>
          <w:color w:val="auto"/>
          <w:highlight w:val="none"/>
        </w:rPr>
      </w:pPr>
      <w:bookmarkStart w:id="189" w:name="_Toc15303"/>
      <w:bookmarkStart w:id="190" w:name="_Toc152045544"/>
      <w:bookmarkStart w:id="191" w:name="_Toc91687119"/>
      <w:bookmarkStart w:id="192" w:name="_Toc179632562"/>
      <w:bookmarkStart w:id="193" w:name="_Toc6569"/>
      <w:bookmarkStart w:id="194" w:name="_Toc152042320"/>
      <w:bookmarkStart w:id="195" w:name="_Toc504144291"/>
      <w:bookmarkStart w:id="196" w:name="_Toc144974512"/>
      <w:r>
        <w:rPr>
          <w:rFonts w:hint="eastAsia"/>
          <w:color w:val="auto"/>
          <w:highlight w:val="none"/>
        </w:rPr>
        <w:t>2.2 招标文件的澄清</w:t>
      </w:r>
      <w:bookmarkEnd w:id="189"/>
      <w:bookmarkEnd w:id="190"/>
      <w:bookmarkEnd w:id="191"/>
      <w:bookmarkEnd w:id="192"/>
      <w:bookmarkEnd w:id="193"/>
      <w:bookmarkEnd w:id="194"/>
      <w:bookmarkEnd w:id="195"/>
      <w:bookmarkEnd w:id="196"/>
    </w:p>
    <w:p w14:paraId="7D488E99">
      <w:pPr>
        <w:bidi w:val="0"/>
        <w:rPr>
          <w:color w:val="auto"/>
          <w:highlight w:val="none"/>
        </w:rPr>
      </w:pPr>
      <w:r>
        <w:rPr>
          <w:rFonts w:hint="eastAsia"/>
          <w:color w:val="auto"/>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047BCD5F">
      <w:pPr>
        <w:bidi w:val="0"/>
        <w:rPr>
          <w:color w:val="auto"/>
          <w:highlight w:val="none"/>
        </w:rPr>
      </w:pPr>
      <w:r>
        <w:rPr>
          <w:rFonts w:hint="eastAsia"/>
          <w:color w:val="auto"/>
          <w:highlight w:val="none"/>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14:paraId="78881833">
      <w:pPr>
        <w:bidi w:val="0"/>
        <w:rPr>
          <w:color w:val="auto"/>
          <w:highlight w:val="none"/>
        </w:rPr>
      </w:pPr>
      <w:r>
        <w:rPr>
          <w:rFonts w:hint="eastAsia"/>
          <w:color w:val="auto"/>
          <w:highlight w:val="none"/>
        </w:rPr>
        <w:t>2.2.3 投标人在收到澄清后，应在投标人须知前附表规定的时间内以书面形式通知招标人，确认已收到该澄清。</w:t>
      </w:r>
    </w:p>
    <w:p w14:paraId="18E36F79">
      <w:pPr>
        <w:bidi w:val="0"/>
        <w:rPr>
          <w:color w:val="auto"/>
          <w:highlight w:val="none"/>
        </w:rPr>
      </w:pPr>
      <w:bookmarkStart w:id="197" w:name="_Toc91687120"/>
      <w:bookmarkStart w:id="198" w:name="_Toc504144292"/>
      <w:bookmarkStart w:id="199" w:name="_Toc31755"/>
      <w:bookmarkStart w:id="200" w:name="_Toc152045545"/>
      <w:bookmarkStart w:id="201" w:name="_Toc179632563"/>
      <w:bookmarkStart w:id="202" w:name="_Toc144974513"/>
      <w:bookmarkStart w:id="203" w:name="_Toc22387"/>
      <w:bookmarkStart w:id="204" w:name="_Toc152042321"/>
      <w:r>
        <w:rPr>
          <w:rFonts w:hint="eastAsia"/>
          <w:color w:val="auto"/>
          <w:highlight w:val="none"/>
        </w:rPr>
        <w:t>2.3 招标文件的修改</w:t>
      </w:r>
      <w:bookmarkEnd w:id="197"/>
      <w:bookmarkEnd w:id="198"/>
      <w:bookmarkEnd w:id="199"/>
      <w:bookmarkEnd w:id="200"/>
      <w:bookmarkEnd w:id="201"/>
      <w:bookmarkEnd w:id="202"/>
      <w:bookmarkEnd w:id="203"/>
      <w:bookmarkEnd w:id="204"/>
    </w:p>
    <w:p w14:paraId="47749796">
      <w:pPr>
        <w:bidi w:val="0"/>
        <w:rPr>
          <w:color w:val="auto"/>
          <w:highlight w:val="none"/>
        </w:rPr>
      </w:pPr>
      <w:r>
        <w:rPr>
          <w:rFonts w:hint="eastAsia"/>
          <w:color w:val="auto"/>
          <w:highlight w:val="none"/>
        </w:rPr>
        <w:t xml:space="preserve">2.3.1 在投标截止时间15天前，招标人可以书面形式修改招标文件，并通知所有已购买招标文件的投标人。如果修改招标文件的时间距投标截止时间不足15天，相应延长投标截止时间。 </w:t>
      </w:r>
    </w:p>
    <w:p w14:paraId="7C46A2A2">
      <w:pPr>
        <w:bidi w:val="0"/>
        <w:rPr>
          <w:color w:val="auto"/>
          <w:highlight w:val="none"/>
        </w:rPr>
      </w:pPr>
      <w:r>
        <w:rPr>
          <w:rFonts w:hint="eastAsia"/>
          <w:color w:val="auto"/>
          <w:highlight w:val="none"/>
        </w:rPr>
        <w:t>2.3.2 投标人收到修改内容后，应在投标人须知前附表规定的时间内以书面形式通知招标人，确认已收到该修改。</w:t>
      </w:r>
    </w:p>
    <w:p w14:paraId="0385F007">
      <w:pPr>
        <w:pStyle w:val="4"/>
        <w:bidi w:val="0"/>
        <w:rPr>
          <w:color w:val="auto"/>
          <w:highlight w:val="none"/>
        </w:rPr>
      </w:pPr>
      <w:bookmarkStart w:id="205" w:name="_Toc179632564"/>
      <w:bookmarkStart w:id="206" w:name="_Toc152045546"/>
      <w:bookmarkStart w:id="207" w:name="_Toc152042322"/>
      <w:bookmarkStart w:id="208" w:name="_Toc144974514"/>
      <w:bookmarkStart w:id="209" w:name="_Toc3799"/>
      <w:r>
        <w:rPr>
          <w:rFonts w:hint="eastAsia"/>
          <w:color w:val="auto"/>
          <w:highlight w:val="none"/>
        </w:rPr>
        <w:t>3. 投标文件</w:t>
      </w:r>
      <w:bookmarkEnd w:id="205"/>
      <w:bookmarkEnd w:id="206"/>
      <w:bookmarkEnd w:id="207"/>
      <w:bookmarkEnd w:id="208"/>
      <w:bookmarkEnd w:id="209"/>
    </w:p>
    <w:p w14:paraId="2BBDA469">
      <w:pPr>
        <w:bidi w:val="0"/>
        <w:rPr>
          <w:color w:val="auto"/>
          <w:highlight w:val="none"/>
        </w:rPr>
      </w:pPr>
      <w:bookmarkStart w:id="210" w:name="_Toc27508"/>
      <w:bookmarkStart w:id="211" w:name="_Toc179632565"/>
      <w:bookmarkStart w:id="212" w:name="_Toc17807"/>
      <w:bookmarkStart w:id="213" w:name="_Toc152042323"/>
      <w:bookmarkStart w:id="214" w:name="_Toc91687122"/>
      <w:bookmarkStart w:id="215" w:name="_Toc144974515"/>
      <w:bookmarkStart w:id="216" w:name="_Toc504144294"/>
      <w:bookmarkStart w:id="217" w:name="_Toc152045547"/>
      <w:r>
        <w:rPr>
          <w:rFonts w:hint="eastAsia"/>
          <w:color w:val="auto"/>
          <w:highlight w:val="none"/>
        </w:rPr>
        <w:t>3.1 投标文件的组成</w:t>
      </w:r>
      <w:bookmarkEnd w:id="210"/>
      <w:bookmarkEnd w:id="211"/>
      <w:bookmarkEnd w:id="212"/>
      <w:bookmarkEnd w:id="213"/>
      <w:bookmarkEnd w:id="214"/>
      <w:bookmarkEnd w:id="215"/>
      <w:bookmarkEnd w:id="216"/>
      <w:bookmarkEnd w:id="217"/>
    </w:p>
    <w:p w14:paraId="7D626916">
      <w:pPr>
        <w:bidi w:val="0"/>
        <w:rPr>
          <w:color w:val="auto"/>
          <w:highlight w:val="none"/>
        </w:rPr>
      </w:pPr>
      <w:r>
        <w:rPr>
          <w:rFonts w:hint="eastAsia"/>
          <w:color w:val="auto"/>
          <w:highlight w:val="none"/>
        </w:rPr>
        <w:t>　　3.1.1投标文件应包括下列内容：</w:t>
      </w:r>
    </w:p>
    <w:p w14:paraId="31AB1A0A">
      <w:pPr>
        <w:bidi w:val="0"/>
        <w:rPr>
          <w:color w:val="auto"/>
          <w:highlight w:val="none"/>
        </w:rPr>
      </w:pPr>
      <w:r>
        <w:rPr>
          <w:rFonts w:hint="eastAsia"/>
          <w:color w:val="auto"/>
          <w:highlight w:val="none"/>
        </w:rPr>
        <w:t>一、投标函及投标函附录</w:t>
      </w:r>
    </w:p>
    <w:p w14:paraId="7745E518">
      <w:pPr>
        <w:bidi w:val="0"/>
        <w:rPr>
          <w:color w:val="auto"/>
          <w:highlight w:val="none"/>
        </w:rPr>
      </w:pPr>
      <w:r>
        <w:rPr>
          <w:rFonts w:hint="eastAsia"/>
          <w:color w:val="auto"/>
          <w:highlight w:val="none"/>
        </w:rPr>
        <w:t>二、法定代表人身份证明</w:t>
      </w:r>
    </w:p>
    <w:p w14:paraId="200D0CD8">
      <w:pPr>
        <w:bidi w:val="0"/>
        <w:rPr>
          <w:color w:val="auto"/>
          <w:highlight w:val="none"/>
        </w:rPr>
      </w:pPr>
      <w:r>
        <w:rPr>
          <w:rFonts w:hint="eastAsia"/>
          <w:color w:val="auto"/>
          <w:highlight w:val="none"/>
        </w:rPr>
        <w:t>三、授权委托书</w:t>
      </w:r>
    </w:p>
    <w:p w14:paraId="34F8775F">
      <w:pPr>
        <w:bidi w:val="0"/>
        <w:rPr>
          <w:color w:val="auto"/>
          <w:highlight w:val="none"/>
        </w:rPr>
      </w:pPr>
      <w:r>
        <w:rPr>
          <w:rFonts w:hint="eastAsia"/>
          <w:color w:val="auto"/>
          <w:highlight w:val="none"/>
        </w:rPr>
        <w:t>四、已标价工程量清单</w:t>
      </w:r>
    </w:p>
    <w:p w14:paraId="051477FB">
      <w:pPr>
        <w:bidi w:val="0"/>
        <w:rPr>
          <w:color w:val="auto"/>
          <w:highlight w:val="none"/>
        </w:rPr>
      </w:pPr>
      <w:r>
        <w:rPr>
          <w:rFonts w:hint="eastAsia"/>
          <w:color w:val="auto"/>
          <w:highlight w:val="none"/>
        </w:rPr>
        <w:t>五、施工组织设计</w:t>
      </w:r>
    </w:p>
    <w:p w14:paraId="4DF1E717">
      <w:pPr>
        <w:bidi w:val="0"/>
        <w:rPr>
          <w:color w:val="auto"/>
          <w:highlight w:val="none"/>
        </w:rPr>
      </w:pPr>
      <w:r>
        <w:rPr>
          <w:rFonts w:hint="eastAsia"/>
          <w:color w:val="auto"/>
          <w:highlight w:val="none"/>
        </w:rPr>
        <w:t>六、项目管理机构</w:t>
      </w:r>
    </w:p>
    <w:p w14:paraId="19C1044A">
      <w:pPr>
        <w:bidi w:val="0"/>
        <w:rPr>
          <w:color w:val="auto"/>
          <w:highlight w:val="none"/>
        </w:rPr>
      </w:pPr>
      <w:r>
        <w:rPr>
          <w:rFonts w:hint="eastAsia"/>
          <w:color w:val="auto"/>
          <w:highlight w:val="none"/>
        </w:rPr>
        <w:t>七、资格审查资料</w:t>
      </w:r>
    </w:p>
    <w:p w14:paraId="39D0EA9A">
      <w:pPr>
        <w:bidi w:val="0"/>
        <w:rPr>
          <w:color w:val="auto"/>
          <w:highlight w:val="none"/>
        </w:rPr>
      </w:pPr>
      <w:r>
        <w:rPr>
          <w:rFonts w:hint="eastAsia"/>
          <w:color w:val="auto"/>
          <w:highlight w:val="none"/>
        </w:rPr>
        <w:t>八、其他材料</w:t>
      </w:r>
    </w:p>
    <w:p w14:paraId="7E183BF2">
      <w:pPr>
        <w:bidi w:val="0"/>
        <w:rPr>
          <w:color w:val="auto"/>
          <w:highlight w:val="none"/>
        </w:rPr>
      </w:pPr>
      <w:r>
        <w:rPr>
          <w:rFonts w:hint="eastAsia"/>
          <w:color w:val="auto"/>
          <w:highlight w:val="none"/>
        </w:rPr>
        <w:t xml:space="preserve">3.1.2 投标人须知前附表规定不接受联合体投标的，或投标人没有组成联合体的，投标文件不包括本章第3.1.1（3）目所指的联合体协议书。 </w:t>
      </w:r>
    </w:p>
    <w:p w14:paraId="057D92DB">
      <w:pPr>
        <w:bidi w:val="0"/>
        <w:rPr>
          <w:color w:val="auto"/>
          <w:highlight w:val="none"/>
        </w:rPr>
      </w:pPr>
      <w:bookmarkStart w:id="218" w:name="_Toc6859"/>
      <w:bookmarkStart w:id="219" w:name="_Toc144974516"/>
      <w:bookmarkStart w:id="220" w:name="_Toc19145"/>
      <w:bookmarkStart w:id="221" w:name="_Toc152042324"/>
      <w:bookmarkStart w:id="222" w:name="_Toc91687123"/>
      <w:bookmarkStart w:id="223" w:name="_Toc152045548"/>
      <w:bookmarkStart w:id="224" w:name="_Toc179632566"/>
      <w:bookmarkStart w:id="225" w:name="_Toc504144295"/>
      <w:r>
        <w:rPr>
          <w:rFonts w:hint="eastAsia"/>
          <w:color w:val="auto"/>
          <w:highlight w:val="none"/>
        </w:rPr>
        <w:t>3.2 投标报价</w:t>
      </w:r>
      <w:bookmarkEnd w:id="218"/>
      <w:bookmarkEnd w:id="219"/>
      <w:bookmarkEnd w:id="220"/>
      <w:bookmarkEnd w:id="221"/>
      <w:bookmarkEnd w:id="222"/>
      <w:bookmarkEnd w:id="223"/>
      <w:bookmarkEnd w:id="224"/>
      <w:bookmarkEnd w:id="225"/>
    </w:p>
    <w:p w14:paraId="14508380">
      <w:pPr>
        <w:bidi w:val="0"/>
        <w:rPr>
          <w:color w:val="auto"/>
          <w:highlight w:val="none"/>
        </w:rPr>
      </w:pPr>
      <w:r>
        <w:rPr>
          <w:rFonts w:hint="eastAsia"/>
          <w:color w:val="auto"/>
          <w:highlight w:val="none"/>
        </w:rPr>
        <w:t>3.2.1 投标人应按第五章“工程量清单”的要求填写相应表格。</w:t>
      </w:r>
    </w:p>
    <w:p w14:paraId="51EADF22">
      <w:pPr>
        <w:bidi w:val="0"/>
        <w:rPr>
          <w:color w:val="auto"/>
          <w:highlight w:val="none"/>
        </w:rPr>
      </w:pPr>
      <w:r>
        <w:rPr>
          <w:rFonts w:hint="eastAsia"/>
          <w:color w:val="auto"/>
          <w:highlight w:val="none"/>
        </w:rPr>
        <w:t>3.2.2 投标人在投标截止时间前修改投标函中的投标总报价，应同时修改第五章“工程量清单”中的相应报价。此修改须符合本章第4.3款的有关要求。　　</w:t>
      </w:r>
    </w:p>
    <w:p w14:paraId="6FD2B434">
      <w:pPr>
        <w:bidi w:val="0"/>
        <w:rPr>
          <w:color w:val="auto"/>
          <w:highlight w:val="none"/>
        </w:rPr>
      </w:pPr>
      <w:bookmarkStart w:id="226" w:name="_Toc144974517"/>
      <w:bookmarkStart w:id="227" w:name="_Toc6866"/>
      <w:bookmarkStart w:id="228" w:name="_Toc152042325"/>
      <w:bookmarkStart w:id="229" w:name="_Toc179632567"/>
      <w:bookmarkStart w:id="230" w:name="_Toc152045549"/>
      <w:bookmarkStart w:id="231" w:name="_Toc504144296"/>
      <w:bookmarkStart w:id="232" w:name="_Toc5294"/>
      <w:bookmarkStart w:id="233" w:name="_Toc91687124"/>
      <w:r>
        <w:rPr>
          <w:rFonts w:hint="eastAsia"/>
          <w:color w:val="auto"/>
          <w:highlight w:val="none"/>
        </w:rPr>
        <w:t>3.3 投标有效期</w:t>
      </w:r>
      <w:bookmarkEnd w:id="226"/>
      <w:bookmarkEnd w:id="227"/>
      <w:bookmarkEnd w:id="228"/>
      <w:bookmarkEnd w:id="229"/>
      <w:bookmarkEnd w:id="230"/>
      <w:bookmarkEnd w:id="231"/>
      <w:bookmarkEnd w:id="232"/>
      <w:bookmarkEnd w:id="233"/>
    </w:p>
    <w:p w14:paraId="6C6F881E">
      <w:pPr>
        <w:bidi w:val="0"/>
        <w:rPr>
          <w:color w:val="auto"/>
          <w:highlight w:val="none"/>
        </w:rPr>
      </w:pPr>
      <w:r>
        <w:rPr>
          <w:rFonts w:hint="eastAsia"/>
          <w:color w:val="auto"/>
          <w:highlight w:val="none"/>
        </w:rPr>
        <w:t>3.3.1 在投标人须知前附表规定的投标有效期内，投标人不得要求撤销或修改其投标文件。</w:t>
      </w:r>
    </w:p>
    <w:p w14:paraId="69564B66">
      <w:pPr>
        <w:bidi w:val="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3D29AE02">
      <w:pPr>
        <w:bidi w:val="0"/>
        <w:rPr>
          <w:color w:val="auto"/>
          <w:highlight w:val="none"/>
        </w:rPr>
      </w:pPr>
      <w:bookmarkStart w:id="234" w:name="_Toc179632568"/>
      <w:bookmarkStart w:id="235" w:name="_Toc2938"/>
      <w:bookmarkStart w:id="236" w:name="_Toc144974518"/>
      <w:bookmarkStart w:id="237" w:name="_Toc152042326"/>
      <w:bookmarkStart w:id="238" w:name="_Toc504144297"/>
      <w:bookmarkStart w:id="239" w:name="_Toc152045550"/>
      <w:bookmarkStart w:id="240" w:name="_Toc91687125"/>
      <w:bookmarkStart w:id="241" w:name="_Toc13256"/>
      <w:r>
        <w:rPr>
          <w:rFonts w:hint="eastAsia"/>
          <w:color w:val="auto"/>
          <w:highlight w:val="none"/>
        </w:rPr>
        <w:t>3.4 投标保证金</w:t>
      </w:r>
      <w:bookmarkEnd w:id="234"/>
      <w:bookmarkEnd w:id="235"/>
      <w:bookmarkEnd w:id="236"/>
      <w:bookmarkEnd w:id="237"/>
      <w:bookmarkEnd w:id="238"/>
      <w:bookmarkEnd w:id="239"/>
      <w:r>
        <w:rPr>
          <w:rFonts w:hint="eastAsia"/>
          <w:color w:val="auto"/>
          <w:highlight w:val="none"/>
        </w:rPr>
        <w:t>（本项目不要求）</w:t>
      </w:r>
      <w:bookmarkEnd w:id="240"/>
      <w:bookmarkEnd w:id="241"/>
    </w:p>
    <w:p w14:paraId="366F8083">
      <w:pPr>
        <w:bidi w:val="0"/>
        <w:rPr>
          <w:color w:val="auto"/>
          <w:highlight w:val="none"/>
        </w:rPr>
      </w:pPr>
      <w:r>
        <w:rPr>
          <w:rFonts w:hint="eastAsia"/>
          <w:color w:val="auto"/>
          <w:highlight w:val="none"/>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28D5CC9F">
      <w:pPr>
        <w:bidi w:val="0"/>
        <w:rPr>
          <w:color w:val="auto"/>
          <w:highlight w:val="none"/>
        </w:rPr>
      </w:pPr>
      <w:r>
        <w:rPr>
          <w:rFonts w:hint="eastAsia"/>
          <w:color w:val="auto"/>
          <w:highlight w:val="none"/>
        </w:rPr>
        <w:t>3.4.2 投标人不按本章第3.4.1项要求提交投标保证金的，其投标文件作废标处理。</w:t>
      </w:r>
    </w:p>
    <w:p w14:paraId="2A5B8149">
      <w:pPr>
        <w:bidi w:val="0"/>
        <w:rPr>
          <w:color w:val="auto"/>
          <w:highlight w:val="none"/>
        </w:rPr>
      </w:pPr>
      <w:r>
        <w:rPr>
          <w:rFonts w:hint="eastAsia"/>
          <w:color w:val="auto"/>
          <w:highlight w:val="none"/>
        </w:rPr>
        <w:t>3.4.3 招标人与中标人签订合同后5日内，向未中标的投标人和中标人退还投标保证金。</w:t>
      </w:r>
    </w:p>
    <w:p w14:paraId="4B9930B5">
      <w:pPr>
        <w:bidi w:val="0"/>
        <w:rPr>
          <w:color w:val="auto"/>
          <w:highlight w:val="none"/>
        </w:rPr>
      </w:pPr>
      <w:r>
        <w:rPr>
          <w:rFonts w:hint="eastAsia"/>
          <w:color w:val="auto"/>
          <w:highlight w:val="none"/>
        </w:rPr>
        <w:t xml:space="preserve">3.4.4 有下列情形之一的，投标保证金将不予退还： </w:t>
      </w:r>
    </w:p>
    <w:p w14:paraId="3205528F">
      <w:pPr>
        <w:bidi w:val="0"/>
        <w:rPr>
          <w:color w:val="auto"/>
          <w:highlight w:val="none"/>
        </w:rPr>
      </w:pPr>
      <w:r>
        <w:rPr>
          <w:rFonts w:hint="eastAsia"/>
          <w:color w:val="auto"/>
          <w:highlight w:val="none"/>
        </w:rPr>
        <w:t>（1）投标人在规定的投标有效期内撤销或修改其投标文件；</w:t>
      </w:r>
    </w:p>
    <w:p w14:paraId="1C7DAF90">
      <w:pPr>
        <w:bidi w:val="0"/>
        <w:rPr>
          <w:color w:val="auto"/>
          <w:highlight w:val="none"/>
        </w:rPr>
      </w:pPr>
      <w:r>
        <w:rPr>
          <w:rFonts w:hint="eastAsia"/>
          <w:color w:val="auto"/>
          <w:highlight w:val="none"/>
        </w:rPr>
        <w:t>（2）中标人在收到中标通知书后，无正当理由拒签合同协议书或未按招标文件规定提交履约担保。</w:t>
      </w:r>
    </w:p>
    <w:p w14:paraId="2B2C5E3B">
      <w:pPr>
        <w:bidi w:val="0"/>
        <w:rPr>
          <w:color w:val="auto"/>
          <w:highlight w:val="none"/>
        </w:rPr>
      </w:pPr>
      <w:bookmarkStart w:id="242" w:name="_Toc152042327"/>
      <w:bookmarkStart w:id="243" w:name="_Toc718"/>
      <w:bookmarkStart w:id="244" w:name="_Toc22393"/>
      <w:bookmarkStart w:id="245" w:name="_Toc91687126"/>
      <w:bookmarkStart w:id="246" w:name="_Toc179632569"/>
      <w:bookmarkStart w:id="247" w:name="_Toc144974519"/>
      <w:bookmarkStart w:id="248" w:name="_Toc504144298"/>
      <w:bookmarkStart w:id="249" w:name="_Toc152045551"/>
      <w:r>
        <w:rPr>
          <w:rFonts w:hint="eastAsia"/>
          <w:color w:val="auto"/>
          <w:highlight w:val="none"/>
        </w:rPr>
        <w:t>3.5 资格审查资料（适用于已进行资格预审的）</w:t>
      </w:r>
      <w:bookmarkEnd w:id="242"/>
      <w:bookmarkEnd w:id="243"/>
      <w:bookmarkEnd w:id="244"/>
      <w:bookmarkEnd w:id="245"/>
      <w:bookmarkEnd w:id="246"/>
      <w:bookmarkEnd w:id="247"/>
      <w:bookmarkEnd w:id="248"/>
      <w:bookmarkEnd w:id="249"/>
    </w:p>
    <w:p w14:paraId="18AA6279">
      <w:pPr>
        <w:bidi w:val="0"/>
        <w:rPr>
          <w:color w:val="auto"/>
          <w:highlight w:val="none"/>
        </w:rPr>
      </w:pPr>
      <w:r>
        <w:rPr>
          <w:rFonts w:hint="eastAsia"/>
          <w:color w:val="auto"/>
          <w:highlight w:val="none"/>
        </w:rPr>
        <w:t>投标人在编制投标文件时，应按新情况更新或补充其在申请资格预审时提供的资料，以证实其各项资格条件仍能继续满足资格预审文件的要求，具备承担本标段施工的资质条件、能力和信誉。</w:t>
      </w:r>
    </w:p>
    <w:p w14:paraId="6F47D9A6">
      <w:pPr>
        <w:bidi w:val="0"/>
        <w:rPr>
          <w:color w:val="auto"/>
          <w:highlight w:val="none"/>
        </w:rPr>
      </w:pPr>
      <w:bookmarkStart w:id="250" w:name="_Toc179632570"/>
      <w:bookmarkStart w:id="251" w:name="_Toc152045552"/>
      <w:bookmarkStart w:id="252" w:name="_Toc26795"/>
      <w:bookmarkStart w:id="253" w:name="_Toc2316"/>
      <w:bookmarkStart w:id="254" w:name="_Toc144974520"/>
      <w:bookmarkStart w:id="255" w:name="_Toc504144299"/>
      <w:bookmarkStart w:id="256" w:name="_Toc91687127"/>
      <w:bookmarkStart w:id="257" w:name="_Toc152042328"/>
      <w:r>
        <w:rPr>
          <w:rFonts w:hint="eastAsia"/>
          <w:color w:val="auto"/>
          <w:highlight w:val="none"/>
        </w:rPr>
        <w:t>3.5 资格审查资料（适用于未进行资格预审的）</w:t>
      </w:r>
      <w:bookmarkEnd w:id="250"/>
      <w:bookmarkEnd w:id="251"/>
      <w:bookmarkEnd w:id="252"/>
      <w:bookmarkEnd w:id="253"/>
      <w:bookmarkEnd w:id="254"/>
      <w:bookmarkEnd w:id="255"/>
      <w:bookmarkEnd w:id="256"/>
      <w:bookmarkEnd w:id="257"/>
    </w:p>
    <w:p w14:paraId="7EBEB2EB">
      <w:pPr>
        <w:bidi w:val="0"/>
        <w:rPr>
          <w:color w:val="auto"/>
          <w:highlight w:val="none"/>
        </w:rPr>
      </w:pPr>
      <w:r>
        <w:rPr>
          <w:rFonts w:hint="eastAsia"/>
          <w:color w:val="auto"/>
          <w:highlight w:val="none"/>
        </w:rPr>
        <w:t>3.5.1 “投标人基本情况表”应附投标人营业执照副本及其年检合格的证明材料、资质证书副本和安全生产许可证等材料的复印件。</w:t>
      </w:r>
    </w:p>
    <w:p w14:paraId="00CD125E">
      <w:pPr>
        <w:bidi w:val="0"/>
        <w:rPr>
          <w:color w:val="auto"/>
          <w:highlight w:val="none"/>
        </w:rPr>
      </w:pPr>
      <w:r>
        <w:rPr>
          <w:rFonts w:hint="eastAsia"/>
          <w:color w:val="auto"/>
          <w:highlight w:val="none"/>
        </w:rPr>
        <w:t>3.5.2 “近年财务状况表”应附经会计师事务所或审计机构审计的财务会计报表，包括资产负债表、现金流量表、利润表和财务情况说明书的复印件，具体年份要求见投标人须知前附表。</w:t>
      </w:r>
    </w:p>
    <w:p w14:paraId="07CFE1A4">
      <w:pPr>
        <w:bidi w:val="0"/>
        <w:rPr>
          <w:color w:val="auto"/>
          <w:highlight w:val="none"/>
        </w:rPr>
      </w:pPr>
      <w:r>
        <w:rPr>
          <w:rFonts w:hint="eastAsia"/>
          <w:color w:val="auto"/>
          <w:highlight w:val="none"/>
        </w:rPr>
        <w:t>3.5.3 “近年完成的类似项目情况表”应附合同协议书、工程接收证书（工程竣工验收证书）的复印件，具体年份要求见投标人须知前附表。每张表格只填写一个项目，并标明序号。</w:t>
      </w:r>
    </w:p>
    <w:p w14:paraId="7BE9C829">
      <w:pPr>
        <w:bidi w:val="0"/>
        <w:rPr>
          <w:color w:val="auto"/>
          <w:highlight w:val="none"/>
        </w:rPr>
      </w:pPr>
      <w:r>
        <w:rPr>
          <w:rFonts w:hint="eastAsia"/>
          <w:color w:val="auto"/>
          <w:highlight w:val="none"/>
        </w:rPr>
        <w:t>3.5.4 “正在施工和新承接的项目情况表”应附合同协议书复印件。每张表格只填写一个项目，并标明序号。</w:t>
      </w:r>
    </w:p>
    <w:p w14:paraId="36070BE0">
      <w:pPr>
        <w:bidi w:val="0"/>
        <w:rPr>
          <w:color w:val="auto"/>
          <w:highlight w:val="none"/>
        </w:rPr>
      </w:pPr>
      <w:r>
        <w:rPr>
          <w:rFonts w:hint="eastAsia"/>
          <w:color w:val="auto"/>
          <w:highlight w:val="none"/>
        </w:rPr>
        <w:t>3.5.5 “近年发生的诉讼及仲裁情况”应说明相关情况，并附法院或仲裁机构作出的判决、裁决等有关法律文书复印件，具体年份要求见投标人须知前附表。</w:t>
      </w:r>
    </w:p>
    <w:p w14:paraId="4D6E296F">
      <w:pPr>
        <w:bidi w:val="0"/>
        <w:rPr>
          <w:color w:val="auto"/>
          <w:highlight w:val="none"/>
        </w:rPr>
      </w:pPr>
      <w:r>
        <w:rPr>
          <w:rFonts w:hint="eastAsia"/>
          <w:color w:val="auto"/>
          <w:highlight w:val="none"/>
        </w:rPr>
        <w:t>3.5.6 投标人须知前附表规定接受联合体投标的，本章第3.5.1项至第3.5.5项规定的表格和资料应包括联合体各方相关情况。</w:t>
      </w:r>
    </w:p>
    <w:p w14:paraId="1D6B99C8">
      <w:pPr>
        <w:bidi w:val="0"/>
        <w:rPr>
          <w:color w:val="auto"/>
          <w:highlight w:val="none"/>
        </w:rPr>
      </w:pPr>
      <w:bookmarkStart w:id="258" w:name="_Toc152042329"/>
      <w:bookmarkStart w:id="259" w:name="_Toc9551"/>
      <w:bookmarkStart w:id="260" w:name="_Toc179632571"/>
      <w:bookmarkStart w:id="261" w:name="_Toc30324"/>
      <w:bookmarkStart w:id="262" w:name="_Toc152045553"/>
      <w:bookmarkStart w:id="263" w:name="_Toc144974521"/>
      <w:bookmarkStart w:id="264" w:name="_Toc504144300"/>
      <w:r>
        <w:rPr>
          <w:rFonts w:hint="eastAsia"/>
          <w:color w:val="auto"/>
          <w:highlight w:val="none"/>
        </w:rPr>
        <w:t>3.6 备选投标方案</w:t>
      </w:r>
      <w:bookmarkEnd w:id="258"/>
      <w:bookmarkEnd w:id="259"/>
      <w:bookmarkEnd w:id="260"/>
      <w:bookmarkEnd w:id="261"/>
      <w:bookmarkEnd w:id="262"/>
      <w:bookmarkEnd w:id="263"/>
      <w:bookmarkEnd w:id="264"/>
    </w:p>
    <w:p w14:paraId="10B27942">
      <w:pPr>
        <w:bidi w:val="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54B28D69">
      <w:pPr>
        <w:bidi w:val="0"/>
        <w:rPr>
          <w:color w:val="auto"/>
          <w:highlight w:val="none"/>
        </w:rPr>
      </w:pPr>
      <w:bookmarkStart w:id="265" w:name="_Toc152042330"/>
      <w:bookmarkStart w:id="266" w:name="_Toc504144301"/>
      <w:bookmarkStart w:id="267" w:name="_Toc91687129"/>
      <w:bookmarkStart w:id="268" w:name="_Toc10365"/>
      <w:bookmarkStart w:id="269" w:name="_Toc152045554"/>
      <w:bookmarkStart w:id="270" w:name="_Toc179632572"/>
      <w:bookmarkStart w:id="271" w:name="_Toc144974522"/>
      <w:bookmarkStart w:id="272" w:name="_Toc9836"/>
      <w:r>
        <w:rPr>
          <w:rFonts w:hint="eastAsia"/>
          <w:color w:val="auto"/>
          <w:highlight w:val="none"/>
        </w:rPr>
        <w:t>3.7 投标文件的编制</w:t>
      </w:r>
      <w:bookmarkEnd w:id="265"/>
      <w:bookmarkEnd w:id="266"/>
      <w:bookmarkEnd w:id="267"/>
      <w:bookmarkEnd w:id="268"/>
      <w:bookmarkEnd w:id="269"/>
      <w:bookmarkEnd w:id="270"/>
      <w:bookmarkEnd w:id="271"/>
      <w:bookmarkEnd w:id="272"/>
    </w:p>
    <w:p w14:paraId="05119325">
      <w:pPr>
        <w:bidi w:val="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4FBEE9F">
      <w:pPr>
        <w:bidi w:val="0"/>
        <w:rPr>
          <w:color w:val="auto"/>
          <w:highlight w:val="none"/>
        </w:rPr>
      </w:pPr>
      <w:r>
        <w:rPr>
          <w:rFonts w:hint="eastAsia"/>
          <w:color w:val="auto"/>
          <w:highlight w:val="none"/>
        </w:rPr>
        <w:t>3.7.2 投标文件应当对招标文件有关工期、投标有效期、质量要求、技术标准和要求、招标范围等实质性内容作出响应。</w:t>
      </w:r>
    </w:p>
    <w:p w14:paraId="44077844">
      <w:pPr>
        <w:bidi w:val="0"/>
        <w:rPr>
          <w:color w:val="auto"/>
          <w:highlight w:val="none"/>
        </w:rPr>
      </w:pPr>
      <w:r>
        <w:rPr>
          <w:rFonts w:hint="eastAsia"/>
          <w:color w:val="auto"/>
          <w:highlight w:val="none"/>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14:paraId="760527E6">
      <w:pPr>
        <w:bidi w:val="0"/>
        <w:rPr>
          <w:color w:val="auto"/>
          <w:highlight w:val="none"/>
        </w:rPr>
      </w:pPr>
      <w:r>
        <w:rPr>
          <w:rFonts w:hint="eastAsia"/>
          <w:color w:val="auto"/>
          <w:highlight w:val="none"/>
        </w:rPr>
        <w:t>3.7.4 投标文件正本一份, 副本份数见投标人须知前附表。正本和副本的封面上应清楚地标记“正本”或“副本”的字样。当副本和正本不一致时，以正本为准。</w:t>
      </w:r>
    </w:p>
    <w:p w14:paraId="2E389DB0">
      <w:pPr>
        <w:bidi w:val="0"/>
        <w:rPr>
          <w:color w:val="auto"/>
          <w:highlight w:val="none"/>
        </w:rPr>
      </w:pPr>
      <w:r>
        <w:rPr>
          <w:rFonts w:hint="eastAsia"/>
          <w:color w:val="auto"/>
          <w:highlight w:val="none"/>
        </w:rPr>
        <w:t>3.7.5 投标文件的正本与副本应分别装订成册，并编制目录，具体装订要求见投标人须知前附表规定。</w:t>
      </w:r>
    </w:p>
    <w:p w14:paraId="273C6566">
      <w:pPr>
        <w:pStyle w:val="4"/>
        <w:bidi w:val="0"/>
        <w:rPr>
          <w:color w:val="auto"/>
          <w:highlight w:val="none"/>
        </w:rPr>
      </w:pPr>
      <w:bookmarkStart w:id="273" w:name="_Toc152042331"/>
      <w:bookmarkStart w:id="274" w:name="_Toc4865"/>
      <w:bookmarkStart w:id="275" w:name="_Toc144974523"/>
      <w:bookmarkStart w:id="276" w:name="_Toc152045555"/>
      <w:bookmarkStart w:id="277" w:name="_Toc179632573"/>
      <w:r>
        <w:rPr>
          <w:rFonts w:hint="eastAsia"/>
          <w:color w:val="auto"/>
          <w:highlight w:val="none"/>
        </w:rPr>
        <w:t>4. 投标</w:t>
      </w:r>
      <w:bookmarkEnd w:id="273"/>
      <w:bookmarkEnd w:id="274"/>
      <w:bookmarkEnd w:id="275"/>
      <w:bookmarkEnd w:id="276"/>
      <w:bookmarkEnd w:id="277"/>
    </w:p>
    <w:p w14:paraId="1C6F14A9">
      <w:pPr>
        <w:bidi w:val="0"/>
        <w:rPr>
          <w:color w:val="auto"/>
          <w:highlight w:val="none"/>
        </w:rPr>
      </w:pPr>
      <w:bookmarkStart w:id="278" w:name="_Toc179632574"/>
      <w:bookmarkStart w:id="279" w:name="_Toc152045556"/>
      <w:bookmarkStart w:id="280" w:name="_Toc29842"/>
      <w:bookmarkStart w:id="281" w:name="_Toc10622"/>
      <w:bookmarkStart w:id="282" w:name="_Toc504144303"/>
      <w:bookmarkStart w:id="283" w:name="_Toc144974524"/>
      <w:bookmarkStart w:id="284" w:name="_Toc152042332"/>
      <w:bookmarkStart w:id="285" w:name="_Toc91687131"/>
      <w:r>
        <w:rPr>
          <w:rFonts w:hint="eastAsia"/>
          <w:color w:val="auto"/>
          <w:highlight w:val="none"/>
        </w:rPr>
        <w:t>4.1 投标文件的密封和标记</w:t>
      </w:r>
      <w:bookmarkEnd w:id="278"/>
      <w:bookmarkEnd w:id="279"/>
      <w:bookmarkEnd w:id="280"/>
      <w:bookmarkEnd w:id="281"/>
      <w:bookmarkEnd w:id="282"/>
      <w:bookmarkEnd w:id="283"/>
      <w:bookmarkEnd w:id="284"/>
      <w:bookmarkEnd w:id="285"/>
    </w:p>
    <w:p w14:paraId="3A070080">
      <w:pPr>
        <w:bidi w:val="0"/>
        <w:rPr>
          <w:color w:val="auto"/>
          <w:highlight w:val="none"/>
        </w:rPr>
      </w:pPr>
      <w:r>
        <w:rPr>
          <w:rFonts w:hint="eastAsia"/>
          <w:color w:val="auto"/>
          <w:highlight w:val="none"/>
        </w:rPr>
        <w:t>4.1.1投标文件的正本与副本应分开包装，加贴封条，并在封套的封口处加盖投标人单位章。</w:t>
      </w:r>
    </w:p>
    <w:p w14:paraId="57D87B6B">
      <w:pPr>
        <w:bidi w:val="0"/>
        <w:rPr>
          <w:color w:val="auto"/>
          <w:highlight w:val="none"/>
        </w:rPr>
      </w:pPr>
      <w:r>
        <w:rPr>
          <w:rFonts w:hint="eastAsia"/>
          <w:color w:val="auto"/>
          <w:highlight w:val="none"/>
        </w:rPr>
        <w:t>4.1.2 投标文件的封套上应清楚地标记“正本”或“副本”字样，封套上应写明的其他内容见投标人须知前附表。</w:t>
      </w:r>
    </w:p>
    <w:p w14:paraId="7265E270">
      <w:pPr>
        <w:bidi w:val="0"/>
        <w:rPr>
          <w:color w:val="auto"/>
          <w:highlight w:val="none"/>
        </w:rPr>
      </w:pPr>
      <w:r>
        <w:rPr>
          <w:rFonts w:hint="eastAsia"/>
          <w:color w:val="auto"/>
          <w:highlight w:val="none"/>
        </w:rPr>
        <w:t>4.1.3 未按本章第4.1.1项或第4.1.2项要求密封和加写标记的投标文件，招标人不予受理。</w:t>
      </w:r>
    </w:p>
    <w:p w14:paraId="71B6ADEF">
      <w:pPr>
        <w:bidi w:val="0"/>
        <w:rPr>
          <w:color w:val="auto"/>
          <w:highlight w:val="none"/>
        </w:rPr>
      </w:pPr>
      <w:bookmarkStart w:id="286" w:name="_Toc152042333"/>
      <w:bookmarkStart w:id="287" w:name="_Toc91687132"/>
      <w:bookmarkStart w:id="288" w:name="_Toc21216"/>
      <w:bookmarkStart w:id="289" w:name="_Toc504144304"/>
      <w:bookmarkStart w:id="290" w:name="_Toc152045557"/>
      <w:bookmarkStart w:id="291" w:name="_Toc179632575"/>
      <w:bookmarkStart w:id="292" w:name="_Toc144974525"/>
      <w:bookmarkStart w:id="293" w:name="_Toc19817"/>
      <w:r>
        <w:rPr>
          <w:rFonts w:hint="eastAsia"/>
          <w:color w:val="auto"/>
          <w:highlight w:val="none"/>
        </w:rPr>
        <w:t>4.2 投标文件的递交</w:t>
      </w:r>
      <w:bookmarkEnd w:id="286"/>
      <w:bookmarkEnd w:id="287"/>
      <w:bookmarkEnd w:id="288"/>
      <w:bookmarkEnd w:id="289"/>
      <w:bookmarkEnd w:id="290"/>
      <w:bookmarkEnd w:id="291"/>
      <w:bookmarkEnd w:id="292"/>
      <w:bookmarkEnd w:id="293"/>
    </w:p>
    <w:p w14:paraId="7DDECA9B">
      <w:pPr>
        <w:bidi w:val="0"/>
        <w:rPr>
          <w:color w:val="auto"/>
          <w:highlight w:val="none"/>
        </w:rPr>
      </w:pPr>
      <w:r>
        <w:rPr>
          <w:rFonts w:hint="eastAsia"/>
          <w:color w:val="auto"/>
          <w:highlight w:val="none"/>
        </w:rPr>
        <w:t>4.2.1 投标人应在本章第2.2.2项规定的投标截止时间前递交投标文件。</w:t>
      </w:r>
    </w:p>
    <w:p w14:paraId="30EE031E">
      <w:pPr>
        <w:bidi w:val="0"/>
        <w:rPr>
          <w:color w:val="auto"/>
          <w:highlight w:val="none"/>
        </w:rPr>
      </w:pPr>
      <w:r>
        <w:rPr>
          <w:rFonts w:hint="eastAsia"/>
          <w:color w:val="auto"/>
          <w:highlight w:val="none"/>
        </w:rPr>
        <w:t>4.2.2 投标人递交投标文件的地点：见投标人须知前附表。</w:t>
      </w:r>
    </w:p>
    <w:p w14:paraId="7F365866">
      <w:pPr>
        <w:bidi w:val="0"/>
        <w:rPr>
          <w:color w:val="auto"/>
          <w:highlight w:val="none"/>
        </w:rPr>
      </w:pPr>
      <w:r>
        <w:rPr>
          <w:rFonts w:hint="eastAsia"/>
          <w:color w:val="auto"/>
          <w:highlight w:val="none"/>
        </w:rPr>
        <w:t>4.2.3 除投标人须知前附表另有规定外，投标人所递交的投标文件不予退还。</w:t>
      </w:r>
    </w:p>
    <w:p w14:paraId="7EB1DD0F">
      <w:pPr>
        <w:bidi w:val="0"/>
        <w:rPr>
          <w:color w:val="auto"/>
          <w:highlight w:val="none"/>
        </w:rPr>
      </w:pPr>
      <w:r>
        <w:rPr>
          <w:rFonts w:hint="eastAsia"/>
          <w:color w:val="auto"/>
          <w:highlight w:val="none"/>
        </w:rPr>
        <w:t>4.2.4 招标人收到投标文件后，向投标人出具签收凭证。</w:t>
      </w:r>
    </w:p>
    <w:p w14:paraId="4FE3226C">
      <w:pPr>
        <w:bidi w:val="0"/>
        <w:rPr>
          <w:color w:val="auto"/>
          <w:highlight w:val="none"/>
        </w:rPr>
      </w:pPr>
      <w:r>
        <w:rPr>
          <w:rFonts w:hint="eastAsia"/>
          <w:color w:val="auto"/>
          <w:highlight w:val="none"/>
        </w:rPr>
        <w:t>4.2.5 逾期送达的或者未送达指定地点的投标文件，招标人不予受理。</w:t>
      </w:r>
    </w:p>
    <w:p w14:paraId="76DC1BB1">
      <w:pPr>
        <w:bidi w:val="0"/>
        <w:rPr>
          <w:color w:val="auto"/>
          <w:highlight w:val="none"/>
        </w:rPr>
      </w:pPr>
      <w:bookmarkStart w:id="294" w:name="_Toc144974526"/>
      <w:bookmarkStart w:id="295" w:name="_Toc852"/>
      <w:bookmarkStart w:id="296" w:name="_Toc152045558"/>
      <w:bookmarkStart w:id="297" w:name="_Toc179632576"/>
      <w:bookmarkStart w:id="298" w:name="_Toc504144305"/>
      <w:bookmarkStart w:id="299" w:name="_Toc12236"/>
      <w:bookmarkStart w:id="300" w:name="_Toc91687133"/>
      <w:bookmarkStart w:id="301" w:name="_Toc152042334"/>
      <w:r>
        <w:rPr>
          <w:rFonts w:hint="eastAsia"/>
          <w:color w:val="auto"/>
          <w:highlight w:val="none"/>
        </w:rPr>
        <w:t>4.3 投标文件的修改与撤回</w:t>
      </w:r>
      <w:bookmarkEnd w:id="294"/>
      <w:bookmarkEnd w:id="295"/>
      <w:bookmarkEnd w:id="296"/>
      <w:bookmarkEnd w:id="297"/>
      <w:bookmarkEnd w:id="298"/>
      <w:bookmarkEnd w:id="299"/>
      <w:bookmarkEnd w:id="300"/>
      <w:bookmarkEnd w:id="301"/>
    </w:p>
    <w:p w14:paraId="61BDBE90">
      <w:pPr>
        <w:bidi w:val="0"/>
        <w:rPr>
          <w:color w:val="auto"/>
          <w:highlight w:val="none"/>
        </w:rPr>
      </w:pPr>
      <w:r>
        <w:rPr>
          <w:rFonts w:hint="eastAsia"/>
          <w:color w:val="auto"/>
          <w:highlight w:val="none"/>
        </w:rPr>
        <w:t>4.3.1 在本章第2.2.2项规定的投标截止时间前，投标人可以修改或撤回已递交的投标文件，但应以书面形式通知招标人。</w:t>
      </w:r>
    </w:p>
    <w:p w14:paraId="09F21B95">
      <w:pPr>
        <w:bidi w:val="0"/>
        <w:rPr>
          <w:color w:val="auto"/>
          <w:highlight w:val="none"/>
        </w:rPr>
      </w:pPr>
      <w:r>
        <w:rPr>
          <w:rFonts w:hint="eastAsia"/>
          <w:color w:val="auto"/>
          <w:highlight w:val="none"/>
        </w:rPr>
        <w:t>4.3.2 投标人修改或撤回已递交投标文件的书面通知应按照本章第3.7.3项的要求签字或盖章。招标人收到书面通知后，向投标人出具签收凭证。</w:t>
      </w:r>
    </w:p>
    <w:p w14:paraId="2BD0237C">
      <w:pPr>
        <w:bidi w:val="0"/>
        <w:rPr>
          <w:color w:val="auto"/>
          <w:highlight w:val="none"/>
        </w:rPr>
      </w:pPr>
      <w:r>
        <w:rPr>
          <w:rFonts w:hint="eastAsia"/>
          <w:color w:val="auto"/>
          <w:highlight w:val="none"/>
        </w:rPr>
        <w:t>4.3.3 修改的内容为投标文件的组成部分。修改的投标文件应按照本章第3条、第4条规定进行编制、密封、标记和递交，并标明“修改”字样。</w:t>
      </w:r>
    </w:p>
    <w:p w14:paraId="588B5C89">
      <w:pPr>
        <w:pStyle w:val="4"/>
        <w:bidi w:val="0"/>
        <w:rPr>
          <w:color w:val="auto"/>
          <w:highlight w:val="none"/>
        </w:rPr>
      </w:pPr>
      <w:bookmarkStart w:id="302" w:name="_Toc15961"/>
      <w:bookmarkStart w:id="303" w:name="_Toc179632584"/>
      <w:bookmarkStart w:id="304" w:name="_Toc152045566"/>
      <w:bookmarkStart w:id="305" w:name="_Toc152042342"/>
      <w:bookmarkStart w:id="306" w:name="_Toc144974534"/>
      <w:bookmarkStart w:id="307" w:name="_Toc18121"/>
      <w:r>
        <w:rPr>
          <w:rFonts w:hint="eastAsia"/>
          <w:color w:val="auto"/>
          <w:highlight w:val="none"/>
        </w:rPr>
        <w:t>5. 合同授予</w:t>
      </w:r>
      <w:bookmarkEnd w:id="302"/>
      <w:bookmarkEnd w:id="303"/>
      <w:bookmarkEnd w:id="304"/>
      <w:bookmarkEnd w:id="305"/>
      <w:bookmarkEnd w:id="306"/>
      <w:bookmarkEnd w:id="307"/>
    </w:p>
    <w:p w14:paraId="6E46DE84">
      <w:pPr>
        <w:bidi w:val="0"/>
        <w:rPr>
          <w:color w:val="auto"/>
          <w:highlight w:val="none"/>
        </w:rPr>
      </w:pPr>
      <w:bookmarkStart w:id="308" w:name="_Toc6816"/>
      <w:bookmarkStart w:id="309" w:name="_Toc152045567"/>
      <w:bookmarkStart w:id="310" w:name="_Toc91687135"/>
      <w:bookmarkStart w:id="311" w:name="_Toc152042343"/>
      <w:bookmarkStart w:id="312" w:name="_Toc504144314"/>
      <w:bookmarkStart w:id="313" w:name="_Toc179632585"/>
      <w:bookmarkStart w:id="314" w:name="_Toc144974535"/>
      <w:bookmarkStart w:id="315" w:name="_Toc3448"/>
      <w:r>
        <w:rPr>
          <w:rFonts w:hint="eastAsia"/>
          <w:color w:val="auto"/>
          <w:highlight w:val="none"/>
        </w:rPr>
        <w:t>5.1 定标方式</w:t>
      </w:r>
      <w:bookmarkEnd w:id="308"/>
      <w:bookmarkEnd w:id="309"/>
      <w:bookmarkEnd w:id="310"/>
      <w:bookmarkEnd w:id="311"/>
      <w:bookmarkEnd w:id="312"/>
      <w:bookmarkEnd w:id="313"/>
      <w:bookmarkEnd w:id="314"/>
      <w:bookmarkEnd w:id="315"/>
    </w:p>
    <w:p w14:paraId="54A23B86">
      <w:pPr>
        <w:bidi w:val="0"/>
        <w:rPr>
          <w:color w:val="auto"/>
          <w:highlight w:val="none"/>
        </w:rPr>
      </w:pPr>
      <w:r>
        <w:rPr>
          <w:rFonts w:hint="eastAsia"/>
          <w:color w:val="auto"/>
          <w:highlight w:val="none"/>
        </w:rPr>
        <w:t>除投标人须知前附表规定评标委员会直接确定中标人外，招标人依据评标委员会推荐的中标候选人确定中标人，评标委员会推荐中标候选人的人数见投标人须知前附表。</w:t>
      </w:r>
    </w:p>
    <w:p w14:paraId="57322923">
      <w:pPr>
        <w:bidi w:val="0"/>
        <w:rPr>
          <w:color w:val="auto"/>
          <w:highlight w:val="none"/>
        </w:rPr>
      </w:pPr>
      <w:bookmarkStart w:id="316" w:name="_Toc504144315"/>
      <w:bookmarkStart w:id="317" w:name="_Toc14342"/>
      <w:bookmarkStart w:id="318" w:name="_Toc152042344"/>
      <w:bookmarkStart w:id="319" w:name="_Toc144974536"/>
      <w:bookmarkStart w:id="320" w:name="_Toc91687136"/>
      <w:bookmarkStart w:id="321" w:name="_Toc152045568"/>
      <w:bookmarkStart w:id="322" w:name="_Toc25509"/>
      <w:bookmarkStart w:id="323" w:name="_Toc179632586"/>
      <w:r>
        <w:rPr>
          <w:rFonts w:hint="eastAsia"/>
          <w:color w:val="auto"/>
          <w:highlight w:val="none"/>
        </w:rPr>
        <w:t>5.2 中标通知</w:t>
      </w:r>
      <w:bookmarkEnd w:id="316"/>
      <w:bookmarkEnd w:id="317"/>
      <w:bookmarkEnd w:id="318"/>
      <w:bookmarkEnd w:id="319"/>
      <w:bookmarkEnd w:id="320"/>
      <w:bookmarkEnd w:id="321"/>
      <w:bookmarkEnd w:id="322"/>
      <w:bookmarkEnd w:id="323"/>
    </w:p>
    <w:p w14:paraId="31FA6B52">
      <w:pPr>
        <w:bidi w:val="0"/>
        <w:rPr>
          <w:color w:val="auto"/>
          <w:highlight w:val="none"/>
        </w:rPr>
      </w:pPr>
      <w:r>
        <w:rPr>
          <w:rFonts w:hint="eastAsia"/>
          <w:color w:val="auto"/>
          <w:highlight w:val="none"/>
        </w:rPr>
        <w:t>在本章第3.3款规定的投标有效期内，招标人以书面形式向中标人发出中标通知书，同时将中标结果通知未中标的投标人。</w:t>
      </w:r>
    </w:p>
    <w:p w14:paraId="5D5E76A6">
      <w:pPr>
        <w:bidi w:val="0"/>
        <w:rPr>
          <w:color w:val="auto"/>
          <w:highlight w:val="none"/>
        </w:rPr>
      </w:pPr>
      <w:bookmarkStart w:id="324" w:name="_Toc832"/>
      <w:bookmarkStart w:id="325" w:name="_Toc144974537"/>
      <w:bookmarkStart w:id="326" w:name="_Toc179632587"/>
      <w:bookmarkStart w:id="327" w:name="_Toc152045569"/>
      <w:bookmarkStart w:id="328" w:name="_Toc4733"/>
      <w:bookmarkStart w:id="329" w:name="_Toc91687137"/>
      <w:bookmarkStart w:id="330" w:name="_Toc152042345"/>
      <w:bookmarkStart w:id="331" w:name="_Toc504144316"/>
      <w:r>
        <w:rPr>
          <w:rFonts w:hint="eastAsia"/>
          <w:color w:val="auto"/>
          <w:highlight w:val="none"/>
        </w:rPr>
        <w:t>5.3 履约担保</w:t>
      </w:r>
      <w:bookmarkEnd w:id="324"/>
      <w:bookmarkEnd w:id="325"/>
      <w:bookmarkEnd w:id="326"/>
      <w:bookmarkEnd w:id="327"/>
      <w:bookmarkEnd w:id="328"/>
      <w:bookmarkEnd w:id="329"/>
      <w:bookmarkEnd w:id="330"/>
      <w:bookmarkEnd w:id="331"/>
    </w:p>
    <w:p w14:paraId="78F98BA8">
      <w:pPr>
        <w:bidi w:val="0"/>
        <w:rPr>
          <w:color w:val="auto"/>
          <w:highlight w:val="none"/>
        </w:rPr>
      </w:pPr>
      <w:r>
        <w:rPr>
          <w:rFonts w:hint="eastAsia"/>
          <w:color w:val="auto"/>
          <w:highlight w:val="none"/>
        </w:rPr>
        <w:t>5.3.1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7008F6BB">
      <w:pPr>
        <w:bidi w:val="0"/>
        <w:rPr>
          <w:color w:val="auto"/>
          <w:highlight w:val="none"/>
        </w:rPr>
      </w:pPr>
      <w:r>
        <w:rPr>
          <w:rFonts w:hint="eastAsia"/>
          <w:color w:val="auto"/>
          <w:highlight w:val="none"/>
          <w:lang w:val="en-US" w:eastAsia="zh-CN"/>
        </w:rPr>
        <w:t>5</w:t>
      </w:r>
      <w:r>
        <w:rPr>
          <w:rFonts w:hint="eastAsia"/>
          <w:color w:val="auto"/>
          <w:highlight w:val="none"/>
        </w:rPr>
        <w:t>.3.2 中标人不能按本章第</w:t>
      </w:r>
      <w:r>
        <w:rPr>
          <w:rFonts w:hint="eastAsia"/>
          <w:color w:val="auto"/>
          <w:highlight w:val="none"/>
          <w:lang w:val="en-US" w:eastAsia="zh-CN"/>
        </w:rPr>
        <w:t>5</w:t>
      </w:r>
      <w:r>
        <w:rPr>
          <w:rFonts w:hint="eastAsia"/>
          <w:color w:val="auto"/>
          <w:highlight w:val="none"/>
        </w:rPr>
        <w:t>.3.1项要求提交履约担保的，视为放弃中标，其投标保证金不予退还，给招标人造成的损失超过投标保证金数额的，中标人还应当对超过部分予以赔偿。</w:t>
      </w:r>
    </w:p>
    <w:p w14:paraId="44BBC6DF">
      <w:pPr>
        <w:bidi w:val="0"/>
        <w:rPr>
          <w:color w:val="auto"/>
          <w:highlight w:val="none"/>
        </w:rPr>
      </w:pPr>
      <w:bookmarkStart w:id="332" w:name="_Toc504144317"/>
      <w:bookmarkStart w:id="333" w:name="_Toc91687138"/>
      <w:bookmarkStart w:id="334" w:name="_Toc144974538"/>
      <w:bookmarkStart w:id="335" w:name="_Toc11171"/>
      <w:bookmarkStart w:id="336" w:name="_Toc152042346"/>
      <w:bookmarkStart w:id="337" w:name="_Toc179632588"/>
      <w:bookmarkStart w:id="338" w:name="_Toc14304"/>
      <w:bookmarkStart w:id="339" w:name="_Toc152045570"/>
      <w:r>
        <w:rPr>
          <w:rFonts w:hint="eastAsia"/>
          <w:color w:val="auto"/>
          <w:highlight w:val="none"/>
        </w:rPr>
        <w:t>5.4 签订合同</w:t>
      </w:r>
      <w:bookmarkEnd w:id="332"/>
      <w:bookmarkEnd w:id="333"/>
      <w:bookmarkEnd w:id="334"/>
      <w:bookmarkEnd w:id="335"/>
      <w:bookmarkEnd w:id="336"/>
      <w:bookmarkEnd w:id="337"/>
      <w:bookmarkEnd w:id="338"/>
      <w:bookmarkEnd w:id="339"/>
    </w:p>
    <w:p w14:paraId="55434167">
      <w:pPr>
        <w:bidi w:val="0"/>
        <w:rPr>
          <w:color w:val="auto"/>
          <w:highlight w:val="none"/>
        </w:rPr>
      </w:pPr>
      <w:r>
        <w:rPr>
          <w:rFonts w:hint="eastAsia"/>
          <w:color w:val="auto"/>
          <w:highlight w:val="none"/>
        </w:rPr>
        <w:t xml:space="preserve">5.4.1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1864E8BA">
      <w:pPr>
        <w:bidi w:val="0"/>
        <w:rPr>
          <w:color w:val="auto"/>
          <w:highlight w:val="none"/>
        </w:rPr>
      </w:pPr>
      <w:r>
        <w:rPr>
          <w:rFonts w:hint="eastAsia"/>
          <w:color w:val="auto"/>
          <w:highlight w:val="none"/>
        </w:rPr>
        <w:t xml:space="preserve">5.4.2 发出中标通知书后，招标人无正当理由拒签合同的，招标人向中标人退还投标保证金；给中标人造成损失的，还应当赔偿损失。 </w:t>
      </w:r>
    </w:p>
    <w:p w14:paraId="72A238B2">
      <w:pPr>
        <w:pStyle w:val="4"/>
        <w:bidi w:val="0"/>
        <w:rPr>
          <w:color w:val="auto"/>
          <w:highlight w:val="none"/>
        </w:rPr>
      </w:pPr>
      <w:bookmarkStart w:id="340" w:name="_Toc144974539"/>
      <w:bookmarkStart w:id="341" w:name="_Toc179632589"/>
      <w:bookmarkStart w:id="342" w:name="_Toc6028"/>
      <w:bookmarkStart w:id="343" w:name="_Toc5465"/>
      <w:bookmarkStart w:id="344" w:name="_Toc152042347"/>
      <w:bookmarkStart w:id="345" w:name="_Toc91687139"/>
      <w:bookmarkStart w:id="346" w:name="_Toc152045571"/>
      <w:r>
        <w:rPr>
          <w:rFonts w:hint="eastAsia"/>
          <w:color w:val="auto"/>
          <w:highlight w:val="none"/>
        </w:rPr>
        <w:t>6. 重新招标和不再招标</w:t>
      </w:r>
      <w:bookmarkEnd w:id="340"/>
      <w:bookmarkEnd w:id="341"/>
      <w:bookmarkEnd w:id="342"/>
      <w:bookmarkEnd w:id="343"/>
      <w:bookmarkEnd w:id="344"/>
      <w:bookmarkEnd w:id="345"/>
      <w:bookmarkEnd w:id="346"/>
    </w:p>
    <w:p w14:paraId="6BE4BF5A">
      <w:pPr>
        <w:bidi w:val="0"/>
        <w:rPr>
          <w:color w:val="auto"/>
          <w:highlight w:val="none"/>
        </w:rPr>
      </w:pPr>
      <w:bookmarkStart w:id="347" w:name="_Toc2377"/>
      <w:bookmarkStart w:id="348" w:name="_Toc179632590"/>
      <w:bookmarkStart w:id="349" w:name="_Toc144974540"/>
      <w:bookmarkStart w:id="350" w:name="_Toc10702"/>
      <w:bookmarkStart w:id="351" w:name="_Toc91687140"/>
      <w:bookmarkStart w:id="352" w:name="_Toc152042348"/>
      <w:bookmarkStart w:id="353" w:name="_Toc152045572"/>
      <w:bookmarkStart w:id="354" w:name="_Toc504144319"/>
      <w:r>
        <w:rPr>
          <w:rFonts w:hint="eastAsia"/>
          <w:color w:val="auto"/>
          <w:highlight w:val="none"/>
        </w:rPr>
        <w:t>6.1 重新招标</w:t>
      </w:r>
      <w:bookmarkEnd w:id="347"/>
      <w:bookmarkEnd w:id="348"/>
      <w:bookmarkEnd w:id="349"/>
      <w:bookmarkEnd w:id="350"/>
      <w:bookmarkEnd w:id="351"/>
      <w:bookmarkEnd w:id="352"/>
      <w:bookmarkEnd w:id="353"/>
      <w:bookmarkEnd w:id="354"/>
    </w:p>
    <w:p w14:paraId="2D5BDC66">
      <w:pPr>
        <w:bidi w:val="0"/>
        <w:rPr>
          <w:color w:val="auto"/>
          <w:highlight w:val="none"/>
        </w:rPr>
      </w:pPr>
      <w:r>
        <w:rPr>
          <w:rFonts w:hint="eastAsia"/>
          <w:color w:val="auto"/>
          <w:highlight w:val="none"/>
        </w:rPr>
        <w:t>有下列情形之一的，招标人将重新招标：</w:t>
      </w:r>
    </w:p>
    <w:p w14:paraId="0AB022C8">
      <w:pPr>
        <w:bidi w:val="0"/>
        <w:rPr>
          <w:color w:val="auto"/>
          <w:highlight w:val="none"/>
        </w:rPr>
      </w:pPr>
      <w:r>
        <w:rPr>
          <w:rFonts w:hint="eastAsia"/>
          <w:color w:val="auto"/>
          <w:highlight w:val="none"/>
        </w:rPr>
        <w:t>（1）投标截止时间止，投标人少于3个的；</w:t>
      </w:r>
    </w:p>
    <w:p w14:paraId="4639A003">
      <w:pPr>
        <w:bidi w:val="0"/>
        <w:rPr>
          <w:color w:val="auto"/>
          <w:highlight w:val="none"/>
        </w:rPr>
      </w:pPr>
      <w:r>
        <w:rPr>
          <w:rFonts w:hint="eastAsia"/>
          <w:color w:val="auto"/>
          <w:highlight w:val="none"/>
        </w:rPr>
        <w:t>（2）经评标委员会评审后否决所有投标的。</w:t>
      </w:r>
    </w:p>
    <w:p w14:paraId="11F27C0A">
      <w:pPr>
        <w:bidi w:val="0"/>
        <w:rPr>
          <w:color w:val="auto"/>
          <w:highlight w:val="none"/>
        </w:rPr>
      </w:pPr>
      <w:bookmarkStart w:id="355" w:name="_Toc144974541"/>
      <w:bookmarkStart w:id="356" w:name="_Toc504144320"/>
      <w:bookmarkStart w:id="357" w:name="_Toc91687141"/>
      <w:bookmarkStart w:id="358" w:name="_Toc152045573"/>
      <w:bookmarkStart w:id="359" w:name="_Toc18894"/>
      <w:bookmarkStart w:id="360" w:name="_Toc179632591"/>
      <w:bookmarkStart w:id="361" w:name="_Toc152042349"/>
      <w:bookmarkStart w:id="362" w:name="_Toc18690"/>
      <w:r>
        <w:rPr>
          <w:rFonts w:hint="eastAsia"/>
          <w:color w:val="auto"/>
          <w:highlight w:val="none"/>
        </w:rPr>
        <w:t>6.2 不再招标</w:t>
      </w:r>
      <w:bookmarkEnd w:id="355"/>
      <w:bookmarkEnd w:id="356"/>
      <w:bookmarkEnd w:id="357"/>
      <w:bookmarkEnd w:id="358"/>
      <w:bookmarkEnd w:id="359"/>
      <w:bookmarkEnd w:id="360"/>
      <w:bookmarkEnd w:id="361"/>
      <w:bookmarkEnd w:id="362"/>
    </w:p>
    <w:p w14:paraId="0FC5E7EA">
      <w:pPr>
        <w:bidi w:val="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5F3333D6">
      <w:pPr>
        <w:bidi w:val="0"/>
        <w:rPr>
          <w:color w:val="auto"/>
          <w:highlight w:val="none"/>
        </w:rPr>
      </w:pPr>
      <w:bookmarkStart w:id="363" w:name="_Toc504144328"/>
      <w:bookmarkStart w:id="364" w:name="_Toc152045581"/>
      <w:bookmarkStart w:id="365" w:name="_Toc152042358"/>
      <w:bookmarkStart w:id="366" w:name="_Toc9386"/>
      <w:bookmarkStart w:id="367" w:name="_Toc144974548"/>
      <w:bookmarkStart w:id="368" w:name="_Toc12336"/>
      <w:bookmarkStart w:id="369" w:name="_Toc179632599"/>
    </w:p>
    <w:p w14:paraId="189F5FBC">
      <w:pPr>
        <w:bidi w:val="0"/>
        <w:rPr>
          <w:color w:val="auto"/>
          <w:highlight w:val="none"/>
        </w:rPr>
      </w:pPr>
    </w:p>
    <w:p w14:paraId="36C68236">
      <w:pPr>
        <w:bidi w:val="0"/>
        <w:rPr>
          <w:color w:val="auto"/>
          <w:highlight w:val="none"/>
        </w:rPr>
      </w:pPr>
    </w:p>
    <w:p w14:paraId="2510F585">
      <w:pPr>
        <w:bidi w:val="0"/>
        <w:rPr>
          <w:color w:val="auto"/>
          <w:highlight w:val="none"/>
        </w:rPr>
      </w:pPr>
    </w:p>
    <w:p w14:paraId="5CF907BD">
      <w:pPr>
        <w:bidi w:val="0"/>
        <w:rPr>
          <w:color w:val="auto"/>
          <w:highlight w:val="none"/>
        </w:rPr>
      </w:pPr>
    </w:p>
    <w:p w14:paraId="79185C2A">
      <w:pPr>
        <w:bidi w:val="0"/>
        <w:rPr>
          <w:color w:val="auto"/>
          <w:highlight w:val="none"/>
        </w:rPr>
      </w:pPr>
    </w:p>
    <w:p w14:paraId="742777C8">
      <w:pPr>
        <w:bidi w:val="0"/>
        <w:rPr>
          <w:color w:val="auto"/>
          <w:highlight w:val="none"/>
        </w:rPr>
      </w:pPr>
    </w:p>
    <w:p w14:paraId="6BAC1669">
      <w:pPr>
        <w:bidi w:val="0"/>
        <w:rPr>
          <w:color w:val="auto"/>
          <w:highlight w:val="none"/>
        </w:rPr>
      </w:pPr>
    </w:p>
    <w:p w14:paraId="748C37C6">
      <w:pPr>
        <w:bidi w:val="0"/>
        <w:rPr>
          <w:color w:val="auto"/>
          <w:highlight w:val="none"/>
        </w:rPr>
      </w:pPr>
    </w:p>
    <w:p w14:paraId="75E7AED6">
      <w:pPr>
        <w:bidi w:val="0"/>
        <w:rPr>
          <w:color w:val="auto"/>
          <w:highlight w:val="none"/>
        </w:rPr>
      </w:pPr>
    </w:p>
    <w:bookmarkEnd w:id="363"/>
    <w:bookmarkEnd w:id="364"/>
    <w:bookmarkEnd w:id="365"/>
    <w:bookmarkEnd w:id="366"/>
    <w:bookmarkEnd w:id="367"/>
    <w:bookmarkEnd w:id="368"/>
    <w:bookmarkEnd w:id="369"/>
    <w:p w14:paraId="2295BF35">
      <w:pPr>
        <w:pStyle w:val="3"/>
        <w:bidi w:val="0"/>
        <w:rPr>
          <w:color w:val="auto"/>
          <w:highlight w:val="none"/>
        </w:rPr>
      </w:pPr>
      <w:bookmarkStart w:id="370" w:name="_Toc6685"/>
      <w:r>
        <w:rPr>
          <w:rFonts w:hint="eastAsia"/>
          <w:color w:val="auto"/>
          <w:highlight w:val="none"/>
        </w:rPr>
        <w:t>第三章  评标办法（综合评估法）</w:t>
      </w:r>
      <w:bookmarkEnd w:id="77"/>
      <w:bookmarkEnd w:id="370"/>
    </w:p>
    <w:bookmarkEnd w:id="78"/>
    <w:bookmarkEnd w:id="79"/>
    <w:bookmarkEnd w:id="80"/>
    <w:p w14:paraId="3182EA91">
      <w:pPr>
        <w:pStyle w:val="4"/>
        <w:bidi w:val="0"/>
        <w:rPr>
          <w:color w:val="auto"/>
          <w:highlight w:val="none"/>
        </w:rPr>
      </w:pPr>
      <w:bookmarkStart w:id="371" w:name="_Toc144974566"/>
      <w:bookmarkStart w:id="372" w:name="_Toc179632617"/>
      <w:bookmarkStart w:id="373" w:name="_Toc25802"/>
      <w:bookmarkStart w:id="374" w:name="_Toc152042376"/>
      <w:bookmarkStart w:id="375" w:name="_Toc18509"/>
      <w:bookmarkStart w:id="376" w:name="_Toc152045599"/>
      <w:r>
        <w:rPr>
          <w:rFonts w:hint="eastAsia"/>
          <w:color w:val="auto"/>
          <w:highlight w:val="none"/>
        </w:rPr>
        <w:t>评标办法前附表</w:t>
      </w:r>
      <w:bookmarkEnd w:id="371"/>
      <w:bookmarkEnd w:id="372"/>
      <w:bookmarkEnd w:id="373"/>
      <w:bookmarkEnd w:id="374"/>
      <w:bookmarkEnd w:id="375"/>
      <w:bookmarkEnd w:id="376"/>
    </w:p>
    <w:tbl>
      <w:tblPr>
        <w:tblStyle w:val="3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025"/>
        <w:gridCol w:w="2140"/>
        <w:gridCol w:w="5506"/>
        <w:gridCol w:w="12"/>
      </w:tblGrid>
      <w:tr w14:paraId="6579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vAlign w:val="center"/>
          </w:tcPr>
          <w:p w14:paraId="2758B02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bookmarkStart w:id="377" w:name="_Toc152045600"/>
            <w:bookmarkStart w:id="378" w:name="_Toc144974567"/>
            <w:bookmarkStart w:id="379" w:name="_Toc179632618"/>
            <w:bookmarkStart w:id="380" w:name="_Toc28854"/>
            <w:bookmarkStart w:id="381" w:name="_Toc152042377"/>
            <w:r>
              <w:rPr>
                <w:rFonts w:hint="eastAsia" w:ascii="宋体" w:hAnsi="宋体" w:eastAsia="宋体" w:cs="宋体"/>
                <w:color w:val="auto"/>
                <w:sz w:val="21"/>
                <w:szCs w:val="21"/>
                <w:highlight w:val="none"/>
              </w:rPr>
              <w:t>条款号</w:t>
            </w:r>
          </w:p>
        </w:tc>
        <w:tc>
          <w:tcPr>
            <w:tcW w:w="2140" w:type="dxa"/>
            <w:vAlign w:val="center"/>
          </w:tcPr>
          <w:p w14:paraId="1F3D5D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518" w:type="dxa"/>
            <w:gridSpan w:val="2"/>
            <w:vAlign w:val="center"/>
          </w:tcPr>
          <w:p w14:paraId="2FB935A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96E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restart"/>
            <w:vAlign w:val="center"/>
          </w:tcPr>
          <w:p w14:paraId="5039850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025" w:type="dxa"/>
            <w:vMerge w:val="restart"/>
            <w:vAlign w:val="center"/>
          </w:tcPr>
          <w:p w14:paraId="761BD48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140" w:type="dxa"/>
            <w:vAlign w:val="center"/>
          </w:tcPr>
          <w:p w14:paraId="58F3EF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518" w:type="dxa"/>
            <w:gridSpan w:val="2"/>
          </w:tcPr>
          <w:p w14:paraId="4CCD0FF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6DE7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5" w:type="dxa"/>
            <w:vMerge w:val="continue"/>
            <w:vAlign w:val="center"/>
          </w:tcPr>
          <w:p w14:paraId="542E5B7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3F8A2FB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6CBF77F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投标函及附录签字盖章</w:t>
            </w:r>
          </w:p>
        </w:tc>
        <w:tc>
          <w:tcPr>
            <w:tcW w:w="5518" w:type="dxa"/>
            <w:gridSpan w:val="2"/>
          </w:tcPr>
          <w:p w14:paraId="058DB5C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有法定代表人或其委托代理人签字并加盖单位公章</w:t>
            </w:r>
          </w:p>
        </w:tc>
      </w:tr>
      <w:tr w14:paraId="17E6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45" w:type="dxa"/>
            <w:vMerge w:val="continue"/>
            <w:vAlign w:val="center"/>
          </w:tcPr>
          <w:p w14:paraId="02FF7B6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405A010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39D5A9C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518" w:type="dxa"/>
            <w:gridSpan w:val="2"/>
          </w:tcPr>
          <w:p w14:paraId="4C1BCE2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符合第八章“投标文件格式”的要求</w:t>
            </w:r>
          </w:p>
        </w:tc>
      </w:tr>
      <w:tr w14:paraId="13E3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45" w:type="dxa"/>
            <w:vMerge w:val="continue"/>
            <w:vAlign w:val="center"/>
          </w:tcPr>
          <w:p w14:paraId="6B077FC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3B14434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789537E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518" w:type="dxa"/>
            <w:gridSpan w:val="2"/>
          </w:tcPr>
          <w:p w14:paraId="32534BF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5059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45" w:type="dxa"/>
            <w:vMerge w:val="restart"/>
            <w:vAlign w:val="center"/>
          </w:tcPr>
          <w:p w14:paraId="4995EF5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025" w:type="dxa"/>
            <w:vMerge w:val="restart"/>
            <w:vAlign w:val="center"/>
          </w:tcPr>
          <w:p w14:paraId="17E0EDC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140" w:type="dxa"/>
            <w:vAlign w:val="center"/>
          </w:tcPr>
          <w:p w14:paraId="1DA0DB7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518" w:type="dxa"/>
            <w:gridSpan w:val="2"/>
            <w:vAlign w:val="center"/>
          </w:tcPr>
          <w:p w14:paraId="2050867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w:t>
            </w:r>
          </w:p>
          <w:p w14:paraId="13346A5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6E2A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45" w:type="dxa"/>
            <w:vMerge w:val="continue"/>
            <w:vAlign w:val="center"/>
          </w:tcPr>
          <w:p w14:paraId="781B09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385FA5E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1444600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安全生产许可证</w:t>
            </w:r>
          </w:p>
        </w:tc>
        <w:tc>
          <w:tcPr>
            <w:tcW w:w="5518" w:type="dxa"/>
            <w:gridSpan w:val="2"/>
          </w:tcPr>
          <w:p w14:paraId="68464C9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具备有效的安全生产许可证</w:t>
            </w:r>
          </w:p>
          <w:p w14:paraId="66ED289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ascii="宋体" w:hAnsi="宋体" w:eastAsia="宋体" w:cs="宋体"/>
                <w:color w:val="auto"/>
                <w:sz w:val="21"/>
                <w:szCs w:val="21"/>
                <w:highlight w:val="none"/>
              </w:rPr>
              <w:sym w:font="Wingdings 2" w:char="0052"/>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w:t>
            </w:r>
          </w:p>
        </w:tc>
      </w:tr>
      <w:tr w14:paraId="734B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1DCEDCF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78C715E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16C0DF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5518" w:type="dxa"/>
            <w:gridSpan w:val="2"/>
            <w:vAlign w:val="center"/>
          </w:tcPr>
          <w:p w14:paraId="492B095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p w14:paraId="0342E6B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0ADA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011B166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7A35AD6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686DCB3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5518" w:type="dxa"/>
            <w:gridSpan w:val="2"/>
          </w:tcPr>
          <w:p w14:paraId="38269EE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p w14:paraId="50FC832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40C2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45" w:type="dxa"/>
            <w:vMerge w:val="continue"/>
            <w:vAlign w:val="center"/>
          </w:tcPr>
          <w:p w14:paraId="505AEF4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5F41A4F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730595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类似项目业绩</w:t>
            </w:r>
          </w:p>
        </w:tc>
        <w:tc>
          <w:tcPr>
            <w:tcW w:w="5518" w:type="dxa"/>
            <w:gridSpan w:val="2"/>
          </w:tcPr>
          <w:p w14:paraId="54061E6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p w14:paraId="5A235E4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1046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7CB9DF3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63E29CF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6613418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518" w:type="dxa"/>
            <w:gridSpan w:val="2"/>
          </w:tcPr>
          <w:p w14:paraId="276D6FA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p w14:paraId="73CEA7A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381A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45" w:type="dxa"/>
            <w:vMerge w:val="continue"/>
            <w:vAlign w:val="center"/>
          </w:tcPr>
          <w:p w14:paraId="61F075B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7249D5F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32537C2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5518" w:type="dxa"/>
            <w:gridSpan w:val="2"/>
            <w:vAlign w:val="center"/>
          </w:tcPr>
          <w:p w14:paraId="628CE5F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p w14:paraId="4FFB50C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是否需要提交原件：□是，</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w:t>
            </w:r>
          </w:p>
        </w:tc>
      </w:tr>
      <w:tr w14:paraId="563B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restart"/>
            <w:vAlign w:val="center"/>
          </w:tcPr>
          <w:p w14:paraId="424A1F3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025" w:type="dxa"/>
            <w:vMerge w:val="restart"/>
            <w:vAlign w:val="center"/>
          </w:tcPr>
          <w:p w14:paraId="74B8D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w:t>
            </w:r>
          </w:p>
        </w:tc>
        <w:tc>
          <w:tcPr>
            <w:tcW w:w="2140" w:type="dxa"/>
            <w:vAlign w:val="center"/>
          </w:tcPr>
          <w:p w14:paraId="6C5067E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518" w:type="dxa"/>
            <w:gridSpan w:val="2"/>
            <w:vAlign w:val="center"/>
          </w:tcPr>
          <w:p w14:paraId="31E757B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22BF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051A16B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1A849CC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6900A35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  期</w:t>
            </w:r>
          </w:p>
        </w:tc>
        <w:tc>
          <w:tcPr>
            <w:tcW w:w="5518" w:type="dxa"/>
            <w:gridSpan w:val="2"/>
            <w:vAlign w:val="center"/>
          </w:tcPr>
          <w:p w14:paraId="594707C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14:paraId="4382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628D54F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18AF633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3EB3086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5518" w:type="dxa"/>
            <w:gridSpan w:val="2"/>
            <w:vAlign w:val="center"/>
          </w:tcPr>
          <w:p w14:paraId="53DBA1A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6F89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45" w:type="dxa"/>
            <w:vMerge w:val="continue"/>
            <w:vAlign w:val="center"/>
          </w:tcPr>
          <w:p w14:paraId="390FB28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58CC01A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53AB4BA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c>
          <w:tcPr>
            <w:tcW w:w="5518" w:type="dxa"/>
            <w:gridSpan w:val="2"/>
            <w:vAlign w:val="center"/>
          </w:tcPr>
          <w:p w14:paraId="6A3D3BD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低于（含等于）招标控制价。</w:t>
            </w:r>
          </w:p>
        </w:tc>
      </w:tr>
      <w:tr w14:paraId="39B9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0" w:type="dxa"/>
            <w:gridSpan w:val="2"/>
            <w:vAlign w:val="center"/>
          </w:tcPr>
          <w:p w14:paraId="37050A7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140" w:type="dxa"/>
            <w:vAlign w:val="center"/>
          </w:tcPr>
          <w:p w14:paraId="0459E1C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5518" w:type="dxa"/>
            <w:gridSpan w:val="2"/>
            <w:vAlign w:val="center"/>
          </w:tcPr>
          <w:p w14:paraId="43A4348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0367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vAlign w:val="center"/>
          </w:tcPr>
          <w:p w14:paraId="38F40EF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140" w:type="dxa"/>
            <w:vAlign w:val="center"/>
          </w:tcPr>
          <w:p w14:paraId="769F06E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772E1F9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518" w:type="dxa"/>
            <w:gridSpan w:val="2"/>
            <w:vAlign w:val="center"/>
          </w:tcPr>
          <w:p w14:paraId="13E3348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u w:val="single"/>
                <w:lang w:val="en-US" w:eastAsia="zh-CN"/>
              </w:rPr>
              <w:t xml:space="preserve"> </w:t>
            </w:r>
          </w:p>
          <w:p w14:paraId="2DB6897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u w:val="single"/>
                <w:lang w:val="en-US" w:eastAsia="zh-CN"/>
              </w:rPr>
              <w:t xml:space="preserve"> </w:t>
            </w:r>
          </w:p>
          <w:p w14:paraId="25B83E8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u w:val="single"/>
                <w:lang w:val="en-US" w:eastAsia="zh-CN"/>
              </w:rPr>
              <w:t xml:space="preserve"> </w:t>
            </w:r>
          </w:p>
          <w:p w14:paraId="7A554A8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其他因素：</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u w:val="single"/>
                <w:lang w:val="en-US" w:eastAsia="zh-CN"/>
              </w:rPr>
              <w:t xml:space="preserve"> </w:t>
            </w:r>
          </w:p>
        </w:tc>
      </w:tr>
      <w:tr w14:paraId="2E2E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0" w:type="dxa"/>
            <w:gridSpan w:val="2"/>
            <w:vAlign w:val="center"/>
          </w:tcPr>
          <w:p w14:paraId="7C8BD8A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140" w:type="dxa"/>
            <w:vAlign w:val="center"/>
          </w:tcPr>
          <w:p w14:paraId="25735FF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评标报价的评标基准值计算方法</w:t>
            </w:r>
          </w:p>
        </w:tc>
        <w:tc>
          <w:tcPr>
            <w:tcW w:w="5518" w:type="dxa"/>
            <w:gridSpan w:val="2"/>
            <w:vAlign w:val="center"/>
          </w:tcPr>
          <w:p w14:paraId="76DF96A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以评审的有效投标人有效报价的最低价为基准值</w:t>
            </w:r>
          </w:p>
        </w:tc>
      </w:tr>
      <w:tr w14:paraId="3831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gridSpan w:val="2"/>
            <w:vAlign w:val="center"/>
          </w:tcPr>
          <w:p w14:paraId="22EA019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140" w:type="dxa"/>
            <w:vAlign w:val="center"/>
          </w:tcPr>
          <w:p w14:paraId="2872E33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518" w:type="dxa"/>
            <w:gridSpan w:val="2"/>
            <w:vAlign w:val="center"/>
          </w:tcPr>
          <w:p w14:paraId="4241F94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 ×（投标人评标报价—评标基准值）/评标基准值</w:t>
            </w:r>
          </w:p>
        </w:tc>
      </w:tr>
      <w:tr w14:paraId="290B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70" w:type="dxa"/>
            <w:gridSpan w:val="2"/>
            <w:vAlign w:val="center"/>
          </w:tcPr>
          <w:p w14:paraId="6E5BCF1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140" w:type="dxa"/>
            <w:vAlign w:val="center"/>
          </w:tcPr>
          <w:p w14:paraId="42391B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5518" w:type="dxa"/>
            <w:gridSpan w:val="2"/>
            <w:vAlign w:val="center"/>
          </w:tcPr>
          <w:p w14:paraId="1DBBDD6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0B83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45" w:type="dxa"/>
            <w:vMerge w:val="restart"/>
          </w:tcPr>
          <w:p w14:paraId="64B3497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73848D8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C985E8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700FFE7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6D22698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6E33E38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6DCCA4C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030AA66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F35B07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7262B10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6613A4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2D0341F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34FA5C1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0DDBC42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7B6A937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4056A3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7BD738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25" w:type="dxa"/>
            <w:vMerge w:val="restart"/>
            <w:vAlign w:val="center"/>
          </w:tcPr>
          <w:p w14:paraId="1D81A9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3D3218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2030D89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0E6C13E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04B43D9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4F8E712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1083165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3252EB0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473A8A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26D04D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7D0B66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DC982B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4A1CF42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6A9D0FD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施工组织设计评分标准</w:t>
            </w:r>
          </w:p>
          <w:p w14:paraId="4849545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2140" w:type="dxa"/>
            <w:vAlign w:val="center"/>
          </w:tcPr>
          <w:p w14:paraId="1F52B39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1.内容完整性和编制水平（</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18" w:type="dxa"/>
            <w:gridSpan w:val="2"/>
            <w:vAlign w:val="center"/>
          </w:tcPr>
          <w:p w14:paraId="467633E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施工组织设计整体编制及管理程序安排是否完整，科学合理；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3B0C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Merge w:val="continue"/>
          </w:tcPr>
          <w:p w14:paraId="4DFF39F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0FE5639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14F0DAE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2.施工方案和技术措施（</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18" w:type="dxa"/>
            <w:gridSpan w:val="2"/>
            <w:vAlign w:val="center"/>
          </w:tcPr>
          <w:p w14:paraId="60AA694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施工方案总体安排合理，运用先进、合理的施工工艺、对施工难点有先进和合理的建议；</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BD6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tcPr>
          <w:p w14:paraId="4096727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65C41D2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43688F1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3.质量管理体系与措施 （</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18" w:type="dxa"/>
            <w:gridSpan w:val="2"/>
            <w:vAlign w:val="center"/>
          </w:tcPr>
          <w:p w14:paraId="5C73888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质量管理体系与保证措施是否完整健全、科学、合理、可行、详实、得力；</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9D6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tcPr>
          <w:p w14:paraId="7FCF5DC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73A9F94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2039AA1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4.安全管理体系与措施 （</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18" w:type="dxa"/>
            <w:gridSpan w:val="2"/>
            <w:vAlign w:val="center"/>
          </w:tcPr>
          <w:p w14:paraId="2B06CFC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施工安全生产保障体系健全，安全管理制度完善， 安全管理目标具体，全员安全责任制明确。</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E27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45" w:type="dxa"/>
            <w:vMerge w:val="continue"/>
          </w:tcPr>
          <w:p w14:paraId="7CC8608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7A42A2F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1986A6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5.环境保护和文明施工管理体系与措施（</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518" w:type="dxa"/>
            <w:gridSpan w:val="2"/>
            <w:vAlign w:val="center"/>
          </w:tcPr>
          <w:p w14:paraId="354FE7F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结合工程实际，针对本项目施工及现场的特点，措施有针对性、合理、可实施性强；</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392A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5" w:type="dxa"/>
            <w:vMerge w:val="continue"/>
          </w:tcPr>
          <w:p w14:paraId="7F22A51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7F926B9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5F11A3F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6.工程进度计划与措施（</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18" w:type="dxa"/>
            <w:gridSpan w:val="2"/>
          </w:tcPr>
          <w:p w14:paraId="550EFB4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工程进度计划与措施是否合理、可行，关键线路清晰是否具体、可靠、得当；</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6E43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45" w:type="dxa"/>
            <w:vMerge w:val="continue"/>
          </w:tcPr>
          <w:p w14:paraId="64E9C3D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48C51DC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6137BC0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7.拟投入资源配备计划 （</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18" w:type="dxa"/>
            <w:gridSpan w:val="2"/>
          </w:tcPr>
          <w:p w14:paraId="7A767D3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是否有详细、针对性强的劳动力计划；施工机械设备的和周转材料的供应计划是否具体、可靠、得当；</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3B67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45" w:type="dxa"/>
            <w:vMerge w:val="continue"/>
          </w:tcPr>
          <w:p w14:paraId="14B2ED9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3B10A01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1E3E995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8.施工进度表或施工网络图、施工总平面布置图（</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518" w:type="dxa"/>
            <w:gridSpan w:val="2"/>
          </w:tcPr>
          <w:p w14:paraId="214F002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有施工进度表或施工网络图、施工总平面布置图，且布置可行、合理，满足工期和质量要求；</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7D7D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5" w:type="dxa"/>
            <w:vMerge w:val="restart"/>
            <w:vAlign w:val="center"/>
          </w:tcPr>
          <w:p w14:paraId="5D1A716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45B9F5A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25" w:type="dxa"/>
            <w:vMerge w:val="restart"/>
            <w:vAlign w:val="center"/>
          </w:tcPr>
          <w:p w14:paraId="42B01A5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5F2BF1E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146C092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359A64E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193F8D5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4CA95ED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p w14:paraId="0290E4A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企业及项目管理机构评分标准</w:t>
            </w:r>
          </w:p>
          <w:p w14:paraId="6AB782D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2140" w:type="dxa"/>
            <w:vMerge w:val="restart"/>
            <w:vAlign w:val="center"/>
          </w:tcPr>
          <w:p w14:paraId="38B34AA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综合实力（</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518" w:type="dxa"/>
            <w:gridSpan w:val="2"/>
            <w:vAlign w:val="center"/>
          </w:tcPr>
          <w:p w14:paraId="09EDD0A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具有质量管理体系、环境管理体系、职业健康安全管理体系，三项均具备得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分，缺一项不得分。</w:t>
            </w:r>
          </w:p>
        </w:tc>
      </w:tr>
      <w:tr w14:paraId="0762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5" w:type="dxa"/>
            <w:vMerge w:val="continue"/>
            <w:vAlign w:val="center"/>
          </w:tcPr>
          <w:p w14:paraId="6DCC491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vAlign w:val="center"/>
          </w:tcPr>
          <w:p w14:paraId="758014F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Merge w:val="continue"/>
            <w:vAlign w:val="center"/>
          </w:tcPr>
          <w:p w14:paraId="1A20D30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5518" w:type="dxa"/>
            <w:gridSpan w:val="2"/>
            <w:vAlign w:val="center"/>
          </w:tcPr>
          <w:p w14:paraId="44CCA58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投标人具有AAA 级信用评估报告的，得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其他不得分</w:t>
            </w:r>
          </w:p>
        </w:tc>
      </w:tr>
      <w:tr w14:paraId="7EF1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200" w:hRule="atLeast"/>
          <w:jc w:val="center"/>
        </w:trPr>
        <w:tc>
          <w:tcPr>
            <w:tcW w:w="945" w:type="dxa"/>
            <w:vMerge w:val="continue"/>
          </w:tcPr>
          <w:p w14:paraId="0B253B2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1CDFC01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52E8333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p w14:paraId="0BE019E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506" w:type="dxa"/>
            <w:vAlign w:val="center"/>
          </w:tcPr>
          <w:p w14:paraId="7E628DA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结合本项目人员配备合理、齐全，具有相关岗位证书的（施工员、质量员、安全员、材料员、造价员或预算员）得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分，提供证书不全者，不得分。</w:t>
            </w:r>
          </w:p>
        </w:tc>
      </w:tr>
      <w:tr w14:paraId="17A6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091" w:hRule="atLeast"/>
          <w:jc w:val="center"/>
        </w:trPr>
        <w:tc>
          <w:tcPr>
            <w:tcW w:w="945" w:type="dxa"/>
            <w:vMerge w:val="continue"/>
          </w:tcPr>
          <w:p w14:paraId="73E2EBF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1025" w:type="dxa"/>
            <w:vMerge w:val="continue"/>
          </w:tcPr>
          <w:p w14:paraId="09D1C70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p>
        </w:tc>
        <w:tc>
          <w:tcPr>
            <w:tcW w:w="2140" w:type="dxa"/>
            <w:vAlign w:val="center"/>
          </w:tcPr>
          <w:p w14:paraId="0F47D58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p w14:paraId="679239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506" w:type="dxa"/>
            <w:vAlign w:val="center"/>
          </w:tcPr>
          <w:p w14:paraId="2FEA54D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投标人自20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年以来承担过单项合同额100万元以上装修或改造工程业绩（需提供合同，时间以合同签订日期为准），有一项得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6EF0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392" w:hRule="atLeast"/>
          <w:jc w:val="center"/>
        </w:trPr>
        <w:tc>
          <w:tcPr>
            <w:tcW w:w="945" w:type="dxa"/>
            <w:vAlign w:val="center"/>
          </w:tcPr>
          <w:p w14:paraId="022DF8C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205D115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25" w:type="dxa"/>
            <w:vAlign w:val="center"/>
          </w:tcPr>
          <w:p w14:paraId="66D1F22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p w14:paraId="2CECC5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0分）</w:t>
            </w:r>
          </w:p>
        </w:tc>
        <w:tc>
          <w:tcPr>
            <w:tcW w:w="2140" w:type="dxa"/>
            <w:vAlign w:val="center"/>
          </w:tcPr>
          <w:p w14:paraId="54CE838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w:t>
            </w:r>
          </w:p>
          <w:p w14:paraId="4E405B9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0分）</w:t>
            </w:r>
          </w:p>
        </w:tc>
        <w:tc>
          <w:tcPr>
            <w:tcW w:w="5506" w:type="dxa"/>
            <w:vAlign w:val="center"/>
          </w:tcPr>
          <w:p w14:paraId="14187E2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投标报价与基准值相等时得最高分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0分，有效投标报价高于评标基准价，每高1％在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0分基础上扣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分，扣完为止；</w:t>
            </w:r>
          </w:p>
          <w:p w14:paraId="705BDB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注：计算结果保留小数点后两位。</w:t>
            </w:r>
          </w:p>
        </w:tc>
      </w:tr>
      <w:tr w14:paraId="31F8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8" w:hRule="atLeast"/>
          <w:jc w:val="center"/>
        </w:trPr>
        <w:tc>
          <w:tcPr>
            <w:tcW w:w="945" w:type="dxa"/>
            <w:vAlign w:val="center"/>
          </w:tcPr>
          <w:p w14:paraId="2DAF139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1025" w:type="dxa"/>
            <w:vAlign w:val="center"/>
          </w:tcPr>
          <w:p w14:paraId="03030BE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其它因素（</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2140" w:type="dxa"/>
            <w:vAlign w:val="center"/>
          </w:tcPr>
          <w:p w14:paraId="75F2AB4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p w14:paraId="7FDD953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506" w:type="dxa"/>
          </w:tcPr>
          <w:p w14:paraId="77F6D9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由评委对所有供应商提出服务承诺内容从实质性、全面性、可行性等方面打分。</w:t>
            </w:r>
          </w:p>
          <w:p w14:paraId="04D8A87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（1）保修期内、外服务承诺  （</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B119D9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（2）对工程质量、工期、安全的承诺（</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C098DA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注：以上各项，单项缺项单项得0分。</w:t>
            </w:r>
          </w:p>
        </w:tc>
      </w:tr>
    </w:tbl>
    <w:p w14:paraId="6DBB6F1B">
      <w:pPr>
        <w:pStyle w:val="4"/>
        <w:bidi w:val="0"/>
        <w:rPr>
          <w:color w:val="auto"/>
          <w:highlight w:val="none"/>
        </w:rPr>
      </w:pPr>
      <w:r>
        <w:rPr>
          <w:rFonts w:hint="eastAsia"/>
          <w:color w:val="auto"/>
          <w:highlight w:val="none"/>
        </w:rPr>
        <w:br w:type="page"/>
      </w:r>
      <w:bookmarkStart w:id="382" w:name="_Toc7882"/>
      <w:r>
        <w:rPr>
          <w:rFonts w:hint="eastAsia"/>
          <w:color w:val="auto"/>
          <w:highlight w:val="none"/>
        </w:rPr>
        <w:t>1. 评标方法</w:t>
      </w:r>
      <w:bookmarkEnd w:id="377"/>
      <w:bookmarkEnd w:id="378"/>
      <w:bookmarkEnd w:id="379"/>
      <w:bookmarkEnd w:id="380"/>
      <w:bookmarkEnd w:id="381"/>
      <w:bookmarkEnd w:id="382"/>
    </w:p>
    <w:p w14:paraId="69810776">
      <w:pPr>
        <w:bidi w:val="0"/>
        <w:rPr>
          <w:color w:val="auto"/>
          <w:highlight w:val="none"/>
        </w:rPr>
      </w:pPr>
      <w:r>
        <w:rPr>
          <w:rFonts w:hint="eastAsia"/>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495AF98">
      <w:pPr>
        <w:pStyle w:val="4"/>
        <w:bidi w:val="0"/>
        <w:rPr>
          <w:color w:val="auto"/>
          <w:highlight w:val="none"/>
        </w:rPr>
      </w:pPr>
      <w:bookmarkStart w:id="383" w:name="_Toc144974568"/>
      <w:bookmarkStart w:id="384" w:name="_Toc152042378"/>
      <w:bookmarkStart w:id="385" w:name="_Toc152045601"/>
      <w:bookmarkStart w:id="386" w:name="_Toc12315"/>
      <w:bookmarkStart w:id="387" w:name="_Toc23575"/>
      <w:bookmarkStart w:id="388" w:name="_Toc179632619"/>
      <w:r>
        <w:rPr>
          <w:rFonts w:hint="eastAsia"/>
          <w:color w:val="auto"/>
          <w:highlight w:val="none"/>
        </w:rPr>
        <w:t>2. 评审标准</w:t>
      </w:r>
      <w:bookmarkEnd w:id="383"/>
      <w:bookmarkEnd w:id="384"/>
      <w:bookmarkEnd w:id="385"/>
      <w:bookmarkEnd w:id="386"/>
      <w:bookmarkEnd w:id="387"/>
      <w:bookmarkEnd w:id="388"/>
    </w:p>
    <w:p w14:paraId="534A867D">
      <w:pPr>
        <w:bidi w:val="0"/>
        <w:rPr>
          <w:color w:val="auto"/>
          <w:highlight w:val="none"/>
        </w:rPr>
      </w:pPr>
      <w:bookmarkStart w:id="389" w:name="_Toc504144335"/>
      <w:bookmarkStart w:id="390" w:name="_Toc152042379"/>
      <w:bookmarkStart w:id="391" w:name="_Toc144974569"/>
      <w:bookmarkStart w:id="392" w:name="_Toc28865"/>
      <w:bookmarkStart w:id="393" w:name="_Toc179632620"/>
      <w:bookmarkStart w:id="394" w:name="_Toc2520"/>
      <w:bookmarkStart w:id="395" w:name="_Toc25849"/>
      <w:bookmarkStart w:id="396" w:name="_Toc152045602"/>
      <w:bookmarkStart w:id="397" w:name="_Toc3112"/>
      <w:bookmarkStart w:id="398" w:name="_Toc30077"/>
      <w:bookmarkStart w:id="399" w:name="_Toc25923"/>
      <w:bookmarkStart w:id="400" w:name="_Toc26447"/>
      <w:r>
        <w:rPr>
          <w:rFonts w:hint="eastAsia"/>
          <w:color w:val="auto"/>
          <w:highlight w:val="none"/>
        </w:rPr>
        <w:t>2.1 初步评审标准</w:t>
      </w:r>
      <w:bookmarkEnd w:id="389"/>
      <w:bookmarkEnd w:id="390"/>
      <w:bookmarkEnd w:id="391"/>
      <w:bookmarkEnd w:id="392"/>
      <w:bookmarkEnd w:id="393"/>
      <w:bookmarkEnd w:id="394"/>
      <w:bookmarkEnd w:id="395"/>
      <w:bookmarkEnd w:id="396"/>
      <w:bookmarkEnd w:id="397"/>
      <w:bookmarkEnd w:id="398"/>
      <w:bookmarkEnd w:id="399"/>
      <w:bookmarkEnd w:id="400"/>
    </w:p>
    <w:p w14:paraId="52C6179F">
      <w:pPr>
        <w:bidi w:val="0"/>
        <w:rPr>
          <w:color w:val="auto"/>
          <w:highlight w:val="none"/>
        </w:rPr>
      </w:pPr>
      <w:r>
        <w:rPr>
          <w:rFonts w:hint="eastAsia"/>
          <w:color w:val="auto"/>
          <w:highlight w:val="none"/>
        </w:rPr>
        <w:t>2.1.1 形式评审标准：见评标办法前附表。</w:t>
      </w:r>
    </w:p>
    <w:p w14:paraId="1BED4A73">
      <w:pPr>
        <w:bidi w:val="0"/>
        <w:rPr>
          <w:color w:val="auto"/>
          <w:highlight w:val="none"/>
        </w:rPr>
      </w:pPr>
      <w:r>
        <w:rPr>
          <w:rFonts w:hint="eastAsia"/>
          <w:color w:val="auto"/>
          <w:highlight w:val="none"/>
        </w:rPr>
        <w:t>2.1.2 资格评审标准：见评标办法前附表。</w:t>
      </w:r>
    </w:p>
    <w:p w14:paraId="0CABD2A4">
      <w:pPr>
        <w:bidi w:val="0"/>
        <w:rPr>
          <w:color w:val="auto"/>
          <w:highlight w:val="none"/>
        </w:rPr>
      </w:pPr>
      <w:r>
        <w:rPr>
          <w:rFonts w:hint="eastAsia"/>
          <w:color w:val="auto"/>
          <w:highlight w:val="none"/>
        </w:rPr>
        <w:t>2.1.3 响应性评审标准：见评标办法前附表。</w:t>
      </w:r>
    </w:p>
    <w:p w14:paraId="5B72E51A">
      <w:pPr>
        <w:bidi w:val="0"/>
        <w:rPr>
          <w:color w:val="auto"/>
          <w:highlight w:val="none"/>
        </w:rPr>
      </w:pPr>
      <w:bookmarkStart w:id="401" w:name="_Toc504144336"/>
      <w:bookmarkStart w:id="402" w:name="_Toc144974570"/>
      <w:bookmarkStart w:id="403" w:name="_Toc2211"/>
      <w:bookmarkStart w:id="404" w:name="_Toc16369"/>
      <w:bookmarkStart w:id="405" w:name="_Toc1706"/>
      <w:bookmarkStart w:id="406" w:name="_Toc152042380"/>
      <w:bookmarkStart w:id="407" w:name="_Toc22684"/>
      <w:bookmarkStart w:id="408" w:name="_Toc1555"/>
      <w:bookmarkStart w:id="409" w:name="_Toc1734"/>
      <w:bookmarkStart w:id="410" w:name="_Toc152045603"/>
      <w:bookmarkStart w:id="411" w:name="_Toc9198"/>
      <w:bookmarkStart w:id="412" w:name="_Toc179632621"/>
      <w:r>
        <w:rPr>
          <w:rFonts w:hint="eastAsia"/>
          <w:color w:val="auto"/>
          <w:highlight w:val="none"/>
        </w:rPr>
        <w:t>2.2 分值构成与评分标准</w:t>
      </w:r>
      <w:bookmarkEnd w:id="401"/>
      <w:bookmarkEnd w:id="402"/>
      <w:bookmarkEnd w:id="403"/>
      <w:bookmarkEnd w:id="404"/>
      <w:bookmarkEnd w:id="405"/>
      <w:bookmarkEnd w:id="406"/>
      <w:bookmarkEnd w:id="407"/>
      <w:bookmarkEnd w:id="408"/>
      <w:bookmarkEnd w:id="409"/>
      <w:bookmarkEnd w:id="410"/>
      <w:bookmarkEnd w:id="411"/>
      <w:bookmarkEnd w:id="412"/>
    </w:p>
    <w:p w14:paraId="515059F0">
      <w:pPr>
        <w:bidi w:val="0"/>
        <w:rPr>
          <w:color w:val="auto"/>
          <w:highlight w:val="none"/>
        </w:rPr>
      </w:pPr>
      <w:r>
        <w:rPr>
          <w:rFonts w:hint="eastAsia"/>
          <w:color w:val="auto"/>
          <w:highlight w:val="none"/>
        </w:rPr>
        <w:t>2.2.1 分值构成</w:t>
      </w:r>
    </w:p>
    <w:p w14:paraId="4A0F62B4">
      <w:pPr>
        <w:bidi w:val="0"/>
        <w:rPr>
          <w:color w:val="auto"/>
          <w:highlight w:val="none"/>
        </w:rPr>
      </w:pPr>
      <w:r>
        <w:rPr>
          <w:rFonts w:hint="eastAsia"/>
          <w:color w:val="auto"/>
          <w:highlight w:val="none"/>
        </w:rPr>
        <w:t>（1）施工组织设计：见评标办法前附表；</w:t>
      </w:r>
    </w:p>
    <w:p w14:paraId="435716FF">
      <w:pPr>
        <w:bidi w:val="0"/>
        <w:rPr>
          <w:color w:val="auto"/>
          <w:highlight w:val="none"/>
        </w:rPr>
      </w:pPr>
      <w:r>
        <w:rPr>
          <w:rFonts w:hint="eastAsia"/>
          <w:color w:val="auto"/>
          <w:highlight w:val="none"/>
        </w:rPr>
        <w:t>（2）企业及项目管理机构：见评标办法前附表；</w:t>
      </w:r>
    </w:p>
    <w:p w14:paraId="51477389">
      <w:pPr>
        <w:bidi w:val="0"/>
        <w:rPr>
          <w:color w:val="auto"/>
          <w:highlight w:val="none"/>
        </w:rPr>
      </w:pPr>
      <w:r>
        <w:rPr>
          <w:rFonts w:hint="eastAsia"/>
          <w:color w:val="auto"/>
          <w:highlight w:val="none"/>
        </w:rPr>
        <w:t>（3）投标报价：见评标办法前附表；</w:t>
      </w:r>
    </w:p>
    <w:p w14:paraId="7D91377C">
      <w:pPr>
        <w:bidi w:val="0"/>
        <w:rPr>
          <w:color w:val="auto"/>
          <w:highlight w:val="none"/>
        </w:rPr>
      </w:pPr>
      <w:r>
        <w:rPr>
          <w:rFonts w:hint="eastAsia"/>
          <w:color w:val="auto"/>
          <w:highlight w:val="none"/>
        </w:rPr>
        <w:t>（4）其他评分因素：见评标办法前附表。</w:t>
      </w:r>
    </w:p>
    <w:p w14:paraId="57BDA2CF">
      <w:pPr>
        <w:bidi w:val="0"/>
        <w:rPr>
          <w:color w:val="auto"/>
          <w:highlight w:val="none"/>
        </w:rPr>
      </w:pPr>
      <w:r>
        <w:rPr>
          <w:rFonts w:hint="eastAsia"/>
          <w:color w:val="auto"/>
          <w:highlight w:val="none"/>
        </w:rPr>
        <w:t>2.2.2 评标基准值计算</w:t>
      </w:r>
    </w:p>
    <w:p w14:paraId="724D6DB3">
      <w:pPr>
        <w:bidi w:val="0"/>
        <w:rPr>
          <w:color w:val="auto"/>
          <w:highlight w:val="none"/>
        </w:rPr>
      </w:pPr>
      <w:r>
        <w:rPr>
          <w:rFonts w:hint="eastAsia"/>
          <w:color w:val="auto"/>
          <w:highlight w:val="none"/>
        </w:rPr>
        <w:t>评标基准值计算方法：见评标办法前附表。</w:t>
      </w:r>
    </w:p>
    <w:p w14:paraId="6FF97549">
      <w:pPr>
        <w:bidi w:val="0"/>
        <w:rPr>
          <w:color w:val="auto"/>
          <w:highlight w:val="none"/>
        </w:rPr>
      </w:pPr>
      <w:r>
        <w:rPr>
          <w:rFonts w:hint="eastAsia"/>
          <w:color w:val="auto"/>
          <w:highlight w:val="none"/>
        </w:rPr>
        <w:t>2.2.3 投标报价的偏差率计算</w:t>
      </w:r>
    </w:p>
    <w:p w14:paraId="578D659C">
      <w:pPr>
        <w:bidi w:val="0"/>
        <w:rPr>
          <w:color w:val="auto"/>
          <w:highlight w:val="none"/>
        </w:rPr>
      </w:pPr>
      <w:r>
        <w:rPr>
          <w:rFonts w:hint="eastAsia"/>
          <w:color w:val="auto"/>
          <w:highlight w:val="none"/>
        </w:rPr>
        <w:t>投标报价的偏差率计算公式：见评标办法前附表。</w:t>
      </w:r>
    </w:p>
    <w:p w14:paraId="38497CBB">
      <w:pPr>
        <w:bidi w:val="0"/>
        <w:rPr>
          <w:color w:val="auto"/>
          <w:highlight w:val="none"/>
        </w:rPr>
      </w:pPr>
      <w:r>
        <w:rPr>
          <w:rFonts w:hint="eastAsia"/>
          <w:color w:val="auto"/>
          <w:highlight w:val="none"/>
        </w:rPr>
        <w:t>2.2.4 评分标准</w:t>
      </w:r>
    </w:p>
    <w:p w14:paraId="59FCDEFF">
      <w:pPr>
        <w:bidi w:val="0"/>
        <w:rPr>
          <w:color w:val="auto"/>
          <w:highlight w:val="none"/>
        </w:rPr>
      </w:pPr>
      <w:r>
        <w:rPr>
          <w:rFonts w:hint="eastAsia"/>
          <w:color w:val="auto"/>
          <w:highlight w:val="none"/>
        </w:rPr>
        <w:t>（1）施工组织设计评分标准：见评标办法前附表；</w:t>
      </w:r>
    </w:p>
    <w:p w14:paraId="4B71AC58">
      <w:pPr>
        <w:bidi w:val="0"/>
        <w:rPr>
          <w:color w:val="auto"/>
          <w:highlight w:val="none"/>
        </w:rPr>
      </w:pPr>
      <w:r>
        <w:rPr>
          <w:rFonts w:hint="eastAsia"/>
          <w:color w:val="auto"/>
          <w:highlight w:val="none"/>
        </w:rPr>
        <w:t>（2）企业及项目管理机构评分标准：见评标办法前附表；</w:t>
      </w:r>
    </w:p>
    <w:p w14:paraId="552E4B94">
      <w:pPr>
        <w:bidi w:val="0"/>
        <w:rPr>
          <w:color w:val="auto"/>
          <w:highlight w:val="none"/>
        </w:rPr>
      </w:pPr>
      <w:r>
        <w:rPr>
          <w:rFonts w:hint="eastAsia"/>
          <w:color w:val="auto"/>
          <w:highlight w:val="none"/>
        </w:rPr>
        <w:t>（3）投标报价评分标准：见评标办法前附表；</w:t>
      </w:r>
    </w:p>
    <w:p w14:paraId="67C33491">
      <w:pPr>
        <w:bidi w:val="0"/>
        <w:rPr>
          <w:color w:val="auto"/>
          <w:highlight w:val="none"/>
        </w:rPr>
      </w:pPr>
      <w:r>
        <w:rPr>
          <w:rFonts w:hint="eastAsia"/>
          <w:color w:val="auto"/>
          <w:highlight w:val="none"/>
        </w:rPr>
        <w:t>（4）其他因素评分标准：见评标办法前附表。</w:t>
      </w:r>
    </w:p>
    <w:p w14:paraId="190E4CFE">
      <w:pPr>
        <w:pStyle w:val="4"/>
        <w:bidi w:val="0"/>
        <w:rPr>
          <w:color w:val="auto"/>
          <w:highlight w:val="none"/>
        </w:rPr>
      </w:pPr>
      <w:bookmarkStart w:id="413" w:name="_Toc22015"/>
      <w:bookmarkStart w:id="414" w:name="_Toc2590"/>
      <w:bookmarkStart w:id="415" w:name="_Toc179632622"/>
      <w:bookmarkStart w:id="416" w:name="_Toc152045604"/>
      <w:bookmarkStart w:id="417" w:name="_Toc152042381"/>
      <w:bookmarkStart w:id="418" w:name="_Toc144974571"/>
      <w:r>
        <w:rPr>
          <w:rFonts w:hint="eastAsia"/>
          <w:color w:val="auto"/>
          <w:highlight w:val="none"/>
        </w:rPr>
        <w:t>3. 评标程序</w:t>
      </w:r>
      <w:bookmarkEnd w:id="413"/>
      <w:bookmarkEnd w:id="414"/>
      <w:bookmarkEnd w:id="415"/>
      <w:bookmarkEnd w:id="416"/>
      <w:bookmarkEnd w:id="417"/>
      <w:bookmarkEnd w:id="418"/>
    </w:p>
    <w:p w14:paraId="7CF5316F">
      <w:pPr>
        <w:bidi w:val="0"/>
        <w:rPr>
          <w:color w:val="auto"/>
          <w:highlight w:val="none"/>
        </w:rPr>
      </w:pPr>
      <w:bookmarkStart w:id="419" w:name="_Toc179632623"/>
      <w:bookmarkStart w:id="420" w:name="_Toc14029"/>
      <w:bookmarkStart w:id="421" w:name="_Toc29972"/>
      <w:bookmarkStart w:id="422" w:name="_Toc25562"/>
      <w:bookmarkStart w:id="423" w:name="_Toc7417"/>
      <w:bookmarkStart w:id="424" w:name="_Toc9865"/>
      <w:bookmarkStart w:id="425" w:name="_Toc627"/>
      <w:bookmarkStart w:id="426" w:name="_Toc152045605"/>
      <w:bookmarkStart w:id="427" w:name="_Toc144974572"/>
      <w:bookmarkStart w:id="428" w:name="_Toc504144338"/>
      <w:bookmarkStart w:id="429" w:name="_Toc152042382"/>
      <w:bookmarkStart w:id="430" w:name="_Toc5633"/>
      <w:r>
        <w:rPr>
          <w:rFonts w:hint="eastAsia"/>
          <w:color w:val="auto"/>
          <w:highlight w:val="none"/>
        </w:rPr>
        <w:t>3.1 初步评审</w:t>
      </w:r>
      <w:bookmarkEnd w:id="419"/>
      <w:bookmarkEnd w:id="420"/>
      <w:bookmarkEnd w:id="421"/>
      <w:bookmarkEnd w:id="422"/>
      <w:bookmarkEnd w:id="423"/>
      <w:bookmarkEnd w:id="424"/>
      <w:bookmarkEnd w:id="425"/>
      <w:bookmarkEnd w:id="426"/>
      <w:bookmarkEnd w:id="427"/>
      <w:bookmarkEnd w:id="428"/>
      <w:bookmarkEnd w:id="429"/>
      <w:bookmarkEnd w:id="430"/>
    </w:p>
    <w:p w14:paraId="2A970656">
      <w:pPr>
        <w:bidi w:val="0"/>
        <w:rPr>
          <w:color w:val="auto"/>
          <w:highlight w:val="none"/>
        </w:rPr>
      </w:pPr>
      <w:r>
        <w:rPr>
          <w:rFonts w:hint="eastAsia"/>
          <w:color w:val="auto"/>
          <w:highlight w:val="none"/>
        </w:rPr>
        <w:t>3.1.1 评标委员会可以要求投标人提交第二章“投标人须知”第3.5.2项至第3.5.6项规定的有关证明和证件的原件，以便核验。评标委员会依据本章第2.1款规定的标准对投标文件进行初步评审。有一项不符合评审标准的，作废标处理。</w:t>
      </w:r>
    </w:p>
    <w:p w14:paraId="45696259">
      <w:pPr>
        <w:bidi w:val="0"/>
        <w:rPr>
          <w:color w:val="auto"/>
          <w:highlight w:val="none"/>
        </w:rPr>
      </w:pPr>
      <w:r>
        <w:rPr>
          <w:rFonts w:hint="eastAsia"/>
          <w:color w:val="auto"/>
          <w:highlight w:val="none"/>
        </w:rPr>
        <w:t>3.1.2 投标人有以下情形之一的，其投标作废标处理：</w:t>
      </w:r>
    </w:p>
    <w:p w14:paraId="464DCE12">
      <w:pPr>
        <w:bidi w:val="0"/>
        <w:rPr>
          <w:color w:val="auto"/>
          <w:highlight w:val="none"/>
        </w:rPr>
      </w:pPr>
      <w:r>
        <w:rPr>
          <w:rFonts w:hint="eastAsia"/>
          <w:color w:val="auto"/>
          <w:highlight w:val="none"/>
        </w:rPr>
        <w:t>（1）第二章“投标人须知”第1.4.3项规定的任何一种情形的；</w:t>
      </w:r>
    </w:p>
    <w:p w14:paraId="27A29141">
      <w:pPr>
        <w:bidi w:val="0"/>
        <w:rPr>
          <w:color w:val="auto"/>
          <w:highlight w:val="none"/>
        </w:rPr>
      </w:pPr>
      <w:r>
        <w:rPr>
          <w:rFonts w:hint="eastAsia"/>
          <w:color w:val="auto"/>
          <w:highlight w:val="none"/>
        </w:rPr>
        <w:t>（2）串通投标或弄虚作假或有其他违法行为的；</w:t>
      </w:r>
    </w:p>
    <w:p w14:paraId="47CD48FB">
      <w:pPr>
        <w:bidi w:val="0"/>
        <w:rPr>
          <w:color w:val="auto"/>
          <w:highlight w:val="none"/>
        </w:rPr>
      </w:pPr>
      <w:r>
        <w:rPr>
          <w:rFonts w:hint="eastAsia"/>
          <w:color w:val="auto"/>
          <w:highlight w:val="none"/>
        </w:rPr>
        <w:t>（3）不按评标委员会要求澄清、说明或补正的。</w:t>
      </w:r>
    </w:p>
    <w:p w14:paraId="600924DE">
      <w:pPr>
        <w:bidi w:val="0"/>
        <w:rPr>
          <w:color w:val="auto"/>
          <w:highlight w:val="none"/>
        </w:rPr>
      </w:pPr>
      <w:r>
        <w:rPr>
          <w:rFonts w:hint="eastAsia"/>
          <w:color w:val="auto"/>
          <w:highlight w:val="none"/>
        </w:rPr>
        <w:t>3.1.3投标报价有算术错误的，评标委员会按以下原则对投标报价进行修正，修正的价格经投标人书面确认后具有约束力。投标人不接受修正价格的，其投标作废标处理。</w:t>
      </w:r>
    </w:p>
    <w:p w14:paraId="7D69538A">
      <w:pPr>
        <w:bidi w:val="0"/>
        <w:rPr>
          <w:color w:val="auto"/>
          <w:highlight w:val="none"/>
        </w:rPr>
      </w:pPr>
      <w:bookmarkStart w:id="431" w:name="_Toc152042383"/>
      <w:r>
        <w:rPr>
          <w:rFonts w:hint="eastAsia"/>
          <w:color w:val="auto"/>
          <w:highlight w:val="none"/>
        </w:rPr>
        <w:t>（1）投标文件中的大写金额与小写金额不一致的，以大写金额为准；</w:t>
      </w:r>
      <w:bookmarkEnd w:id="431"/>
    </w:p>
    <w:p w14:paraId="2112E81E">
      <w:pPr>
        <w:bidi w:val="0"/>
        <w:rPr>
          <w:color w:val="auto"/>
          <w:highlight w:val="none"/>
        </w:rPr>
      </w:pPr>
      <w:r>
        <w:rPr>
          <w:rFonts w:hint="eastAsia"/>
          <w:color w:val="auto"/>
          <w:highlight w:val="none"/>
        </w:rPr>
        <w:t>（2）总价金额与依据单价计算出的结果不一致的，以单价金额为准修正总价，但单价金额小数点有明显错误的除外。</w:t>
      </w:r>
    </w:p>
    <w:p w14:paraId="20832B71">
      <w:pPr>
        <w:bidi w:val="0"/>
        <w:rPr>
          <w:color w:val="auto"/>
          <w:highlight w:val="none"/>
        </w:rPr>
      </w:pPr>
      <w:bookmarkStart w:id="432" w:name="_Toc31720"/>
      <w:bookmarkStart w:id="433" w:name="_Toc152042384"/>
      <w:bookmarkStart w:id="434" w:name="_Toc179632624"/>
      <w:bookmarkStart w:id="435" w:name="_Toc30225"/>
      <w:bookmarkStart w:id="436" w:name="_Toc28274"/>
      <w:bookmarkStart w:id="437" w:name="_Toc10394"/>
      <w:bookmarkStart w:id="438" w:name="_Toc504144339"/>
      <w:bookmarkStart w:id="439" w:name="_Toc152045606"/>
      <w:bookmarkStart w:id="440" w:name="_Toc144974573"/>
      <w:bookmarkStart w:id="441" w:name="_Toc1502"/>
      <w:bookmarkStart w:id="442" w:name="_Toc8872"/>
      <w:bookmarkStart w:id="443" w:name="_Toc18992"/>
      <w:r>
        <w:rPr>
          <w:rFonts w:hint="eastAsia"/>
          <w:color w:val="auto"/>
          <w:highlight w:val="none"/>
        </w:rPr>
        <w:t>3.2 详细评审</w:t>
      </w:r>
      <w:bookmarkEnd w:id="432"/>
      <w:bookmarkEnd w:id="433"/>
      <w:bookmarkEnd w:id="434"/>
      <w:bookmarkEnd w:id="435"/>
      <w:bookmarkEnd w:id="436"/>
      <w:bookmarkEnd w:id="437"/>
      <w:bookmarkEnd w:id="438"/>
      <w:bookmarkEnd w:id="439"/>
      <w:bookmarkEnd w:id="440"/>
      <w:bookmarkEnd w:id="441"/>
      <w:bookmarkEnd w:id="442"/>
      <w:bookmarkEnd w:id="443"/>
    </w:p>
    <w:p w14:paraId="0030F36A">
      <w:pPr>
        <w:bidi w:val="0"/>
        <w:rPr>
          <w:color w:val="auto"/>
          <w:highlight w:val="none"/>
        </w:rPr>
      </w:pPr>
      <w:r>
        <w:rPr>
          <w:rFonts w:hint="eastAsia"/>
          <w:color w:val="auto"/>
          <w:highlight w:val="none"/>
        </w:rPr>
        <w:t>3.2.1 评标委员会按本章第2.2款规定的量化因素和分值进行打分，并计算出综合评估得分。</w:t>
      </w:r>
    </w:p>
    <w:p w14:paraId="02072098">
      <w:pPr>
        <w:bidi w:val="0"/>
        <w:rPr>
          <w:color w:val="auto"/>
          <w:highlight w:val="none"/>
        </w:rPr>
      </w:pPr>
      <w:r>
        <w:rPr>
          <w:rFonts w:hint="eastAsia"/>
          <w:color w:val="auto"/>
          <w:highlight w:val="none"/>
        </w:rPr>
        <w:t>（1）按本章第2.2.4（1）目规定的评审因素和分值对施工组织设计计算出得分A；</w:t>
      </w:r>
    </w:p>
    <w:p w14:paraId="75EB16A1">
      <w:pPr>
        <w:bidi w:val="0"/>
        <w:rPr>
          <w:color w:val="auto"/>
          <w:highlight w:val="none"/>
        </w:rPr>
      </w:pPr>
      <w:r>
        <w:rPr>
          <w:rFonts w:hint="eastAsia"/>
          <w:color w:val="auto"/>
          <w:highlight w:val="none"/>
        </w:rPr>
        <w:t>（2）按本章第2.2.4（2）目规定的评审因素和分值对企业及项目管理机构计算出得分B；</w:t>
      </w:r>
    </w:p>
    <w:p w14:paraId="63D85478">
      <w:pPr>
        <w:bidi w:val="0"/>
        <w:rPr>
          <w:color w:val="auto"/>
          <w:highlight w:val="none"/>
        </w:rPr>
      </w:pPr>
      <w:r>
        <w:rPr>
          <w:rFonts w:hint="eastAsia"/>
          <w:color w:val="auto"/>
          <w:highlight w:val="none"/>
        </w:rPr>
        <w:t>（3）按本章第2.2.4（3）目规定的评审因素和分值对投标报价计算出得分C；</w:t>
      </w:r>
    </w:p>
    <w:p w14:paraId="21919AEC">
      <w:pPr>
        <w:bidi w:val="0"/>
        <w:rPr>
          <w:color w:val="auto"/>
          <w:highlight w:val="none"/>
        </w:rPr>
      </w:pPr>
      <w:r>
        <w:rPr>
          <w:rFonts w:hint="eastAsia"/>
          <w:color w:val="auto"/>
          <w:highlight w:val="none"/>
        </w:rPr>
        <w:t>（4）按本章第2.2.4（4）目规定的评审因素和分值对其他因素部分计算出得分D。</w:t>
      </w:r>
    </w:p>
    <w:p w14:paraId="4EB42684">
      <w:pPr>
        <w:bidi w:val="0"/>
        <w:rPr>
          <w:color w:val="auto"/>
          <w:highlight w:val="none"/>
        </w:rPr>
      </w:pPr>
      <w:r>
        <w:rPr>
          <w:rFonts w:hint="eastAsia"/>
          <w:color w:val="auto"/>
          <w:highlight w:val="none"/>
        </w:rPr>
        <w:t>3.2.2 评分分值计算保留小数点后两位，小数点后第三位“四舍五入”。</w:t>
      </w:r>
    </w:p>
    <w:p w14:paraId="60600A4C">
      <w:pPr>
        <w:bidi w:val="0"/>
        <w:rPr>
          <w:color w:val="auto"/>
          <w:highlight w:val="none"/>
        </w:rPr>
      </w:pPr>
      <w:r>
        <w:rPr>
          <w:rFonts w:hint="eastAsia"/>
          <w:color w:val="auto"/>
          <w:highlight w:val="none"/>
        </w:rPr>
        <w:t>3.2.3 投标人得分=A+B+C+D。</w:t>
      </w:r>
    </w:p>
    <w:p w14:paraId="4A17E3A8">
      <w:pPr>
        <w:bidi w:val="0"/>
        <w:rPr>
          <w:color w:val="auto"/>
          <w:highlight w:val="none"/>
        </w:rPr>
      </w:pPr>
      <w:r>
        <w:rPr>
          <w:rFonts w:hint="eastAsia"/>
          <w:color w:val="auto"/>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4CE80E44">
      <w:pPr>
        <w:bidi w:val="0"/>
        <w:rPr>
          <w:color w:val="auto"/>
          <w:highlight w:val="none"/>
        </w:rPr>
      </w:pPr>
      <w:bookmarkStart w:id="444" w:name="_Toc144974575"/>
      <w:bookmarkStart w:id="445" w:name="_Toc152042385"/>
      <w:bookmarkStart w:id="446" w:name="_Toc152045607"/>
      <w:bookmarkStart w:id="447" w:name="_Toc26216"/>
      <w:bookmarkStart w:id="448" w:name="_Toc7727"/>
      <w:bookmarkStart w:id="449" w:name="_Toc27036"/>
      <w:bookmarkStart w:id="450" w:name="_Toc179632625"/>
      <w:bookmarkStart w:id="451" w:name="_Toc15215"/>
      <w:bookmarkStart w:id="452" w:name="_Toc1859"/>
      <w:bookmarkStart w:id="453" w:name="_Toc10642"/>
      <w:bookmarkStart w:id="454" w:name="_Toc30563"/>
      <w:bookmarkStart w:id="455" w:name="_Toc504144340"/>
      <w:r>
        <w:rPr>
          <w:rFonts w:hint="eastAsia"/>
          <w:color w:val="auto"/>
          <w:highlight w:val="none"/>
        </w:rPr>
        <w:t>3.3 投标文件的澄清</w:t>
      </w:r>
      <w:bookmarkEnd w:id="444"/>
      <w:r>
        <w:rPr>
          <w:rFonts w:hint="eastAsia"/>
          <w:color w:val="auto"/>
          <w:highlight w:val="none"/>
        </w:rPr>
        <w:t>和补正</w:t>
      </w:r>
      <w:bookmarkEnd w:id="445"/>
      <w:bookmarkEnd w:id="446"/>
      <w:bookmarkEnd w:id="447"/>
      <w:bookmarkEnd w:id="448"/>
      <w:bookmarkEnd w:id="449"/>
      <w:bookmarkEnd w:id="450"/>
      <w:bookmarkEnd w:id="451"/>
      <w:bookmarkEnd w:id="452"/>
      <w:bookmarkEnd w:id="453"/>
      <w:bookmarkEnd w:id="454"/>
      <w:bookmarkEnd w:id="455"/>
    </w:p>
    <w:p w14:paraId="0DC9F62B">
      <w:pPr>
        <w:bidi w:val="0"/>
        <w:rPr>
          <w:color w:val="auto"/>
          <w:highlight w:val="none"/>
        </w:rPr>
      </w:pPr>
      <w:r>
        <w:rPr>
          <w:rFonts w:hint="eastAsia"/>
          <w:color w:val="auto"/>
          <w:highlight w:val="none"/>
        </w:rPr>
        <w:t>3.3.1在评标过程中，评标委员会可以书面形式要求投标人对所提交投标文件中不明确的内容进行书面澄清或说明，或者对细微偏差进行补正。在评标结束前，投标人未对评委的质疑进行书面澄清或未按要求提供相关证明材料的评标委员会有权进行相关处理。评标委员会不接受投标人主动提出的澄清、说明或补正。</w:t>
      </w:r>
    </w:p>
    <w:p w14:paraId="5084463B">
      <w:pPr>
        <w:bidi w:val="0"/>
        <w:rPr>
          <w:color w:val="auto"/>
          <w:highlight w:val="none"/>
        </w:rPr>
      </w:pPr>
      <w:r>
        <w:rPr>
          <w:rFonts w:hint="eastAsia"/>
          <w:color w:val="auto"/>
          <w:highlight w:val="none"/>
        </w:rPr>
        <w:t>3.3.2 澄清、说明和补正不得改变投标文件的实质性内容（算术性错误修正的除外）。投标人的书面澄清、说明和补正属于投标文件的组成部分。</w:t>
      </w:r>
    </w:p>
    <w:p w14:paraId="7B71BC6C">
      <w:pPr>
        <w:bidi w:val="0"/>
        <w:rPr>
          <w:color w:val="auto"/>
          <w:highlight w:val="none"/>
        </w:rPr>
      </w:pPr>
      <w:r>
        <w:rPr>
          <w:rFonts w:hint="eastAsia"/>
          <w:color w:val="auto"/>
          <w:highlight w:val="none"/>
        </w:rPr>
        <w:t>3.3.3 评标委员会对投标人提交的澄清、说明或补正有疑问的，可以要求投标人进一步澄清、说明或补正，直至满足评标委员会的要求。</w:t>
      </w:r>
    </w:p>
    <w:p w14:paraId="748D13BE">
      <w:pPr>
        <w:bidi w:val="0"/>
        <w:rPr>
          <w:color w:val="auto"/>
          <w:highlight w:val="none"/>
        </w:rPr>
      </w:pPr>
      <w:bookmarkStart w:id="456" w:name="_Toc179632626"/>
      <w:bookmarkStart w:id="457" w:name="_Toc25501"/>
      <w:bookmarkStart w:id="458" w:name="_Toc13722"/>
      <w:bookmarkStart w:id="459" w:name="_Toc152045608"/>
      <w:bookmarkStart w:id="460" w:name="_Toc8879"/>
      <w:bookmarkStart w:id="461" w:name="_Toc152042386"/>
      <w:bookmarkStart w:id="462" w:name="_Toc504144341"/>
      <w:bookmarkStart w:id="463" w:name="_Toc144974576"/>
      <w:bookmarkStart w:id="464" w:name="_Toc30564"/>
      <w:bookmarkStart w:id="465" w:name="_Toc19964"/>
      <w:bookmarkStart w:id="466" w:name="_Toc30733"/>
      <w:bookmarkStart w:id="467" w:name="_Toc2495"/>
      <w:r>
        <w:rPr>
          <w:rFonts w:hint="eastAsia"/>
          <w:color w:val="auto"/>
          <w:highlight w:val="none"/>
        </w:rPr>
        <w:t>3.4 评标结果</w:t>
      </w:r>
      <w:bookmarkEnd w:id="456"/>
      <w:bookmarkEnd w:id="457"/>
      <w:bookmarkEnd w:id="458"/>
      <w:bookmarkEnd w:id="459"/>
      <w:bookmarkEnd w:id="460"/>
      <w:bookmarkEnd w:id="461"/>
      <w:bookmarkEnd w:id="462"/>
      <w:bookmarkEnd w:id="463"/>
      <w:bookmarkEnd w:id="464"/>
      <w:bookmarkEnd w:id="465"/>
      <w:bookmarkEnd w:id="466"/>
      <w:bookmarkEnd w:id="467"/>
    </w:p>
    <w:p w14:paraId="18B83694">
      <w:pPr>
        <w:bidi w:val="0"/>
        <w:rPr>
          <w:color w:val="auto"/>
          <w:highlight w:val="none"/>
        </w:rPr>
      </w:pPr>
      <w:r>
        <w:rPr>
          <w:rFonts w:hint="eastAsia"/>
          <w:color w:val="auto"/>
          <w:highlight w:val="none"/>
        </w:rPr>
        <w:t>3.4.1除第二章“投标人须知”前附表授权直接确定中标人外，评标委员会按照得分由高到低的顺序推荐中标候选人。</w:t>
      </w:r>
    </w:p>
    <w:p w14:paraId="229883E6">
      <w:pPr>
        <w:bidi w:val="0"/>
        <w:rPr>
          <w:color w:val="auto"/>
          <w:highlight w:val="none"/>
        </w:rPr>
      </w:pPr>
      <w:r>
        <w:rPr>
          <w:rFonts w:hint="eastAsia"/>
          <w:color w:val="auto"/>
          <w:highlight w:val="none"/>
        </w:rPr>
        <w:t>3.4.2 评标委员会完成评标后，应当向招标人提交书面评标报告。</w:t>
      </w:r>
    </w:p>
    <w:p w14:paraId="4C762E85">
      <w:pPr>
        <w:pStyle w:val="4"/>
        <w:bidi w:val="0"/>
        <w:rPr>
          <w:color w:val="auto"/>
          <w:highlight w:val="none"/>
        </w:rPr>
      </w:pPr>
      <w:bookmarkStart w:id="468" w:name="_Toc91687153"/>
      <w:bookmarkStart w:id="469" w:name="_Toc20029"/>
      <w:bookmarkStart w:id="470" w:name="_Toc17945"/>
      <w:bookmarkStart w:id="471" w:name="_Toc271554776"/>
      <w:bookmarkStart w:id="472" w:name="_Toc29588"/>
      <w:r>
        <w:rPr>
          <w:rFonts w:hint="eastAsia"/>
          <w:color w:val="auto"/>
          <w:highlight w:val="none"/>
        </w:rPr>
        <w:t>附件：废标条件</w:t>
      </w:r>
      <w:bookmarkEnd w:id="468"/>
      <w:bookmarkEnd w:id="469"/>
      <w:bookmarkEnd w:id="470"/>
      <w:bookmarkEnd w:id="471"/>
      <w:bookmarkEnd w:id="472"/>
    </w:p>
    <w:p w14:paraId="77EBA3FA">
      <w:pPr>
        <w:pStyle w:val="4"/>
        <w:bidi w:val="0"/>
        <w:rPr>
          <w:color w:val="auto"/>
          <w:highlight w:val="none"/>
        </w:rPr>
      </w:pPr>
      <w:bookmarkStart w:id="473" w:name="_Toc22104"/>
      <w:bookmarkStart w:id="474" w:name="_Toc14609"/>
      <w:bookmarkStart w:id="475" w:name="_Toc9803"/>
      <w:bookmarkStart w:id="476" w:name="_Toc91687154"/>
      <w:bookmarkStart w:id="477" w:name="_Toc504144343"/>
      <w:bookmarkStart w:id="478" w:name="_Toc371"/>
      <w:r>
        <w:rPr>
          <w:rFonts w:hint="eastAsia"/>
          <w:color w:val="auto"/>
          <w:highlight w:val="none"/>
        </w:rPr>
        <w:t>1. 总  则</w:t>
      </w:r>
      <w:bookmarkEnd w:id="473"/>
      <w:bookmarkEnd w:id="474"/>
      <w:bookmarkEnd w:id="475"/>
      <w:bookmarkEnd w:id="476"/>
      <w:bookmarkEnd w:id="477"/>
      <w:bookmarkEnd w:id="478"/>
    </w:p>
    <w:p w14:paraId="65B27333">
      <w:pPr>
        <w:bidi w:val="0"/>
        <w:rPr>
          <w:color w:val="auto"/>
          <w:highlight w:val="none"/>
        </w:rPr>
      </w:pPr>
      <w:bookmarkStart w:id="479" w:name="_Toc91687155"/>
      <w:bookmarkStart w:id="480" w:name="_Toc14066"/>
      <w:bookmarkStart w:id="481" w:name="_Toc504144344"/>
      <w:bookmarkStart w:id="482" w:name="_Toc10472"/>
      <w:bookmarkStart w:id="483" w:name="_Toc31354"/>
      <w:bookmarkStart w:id="484" w:name="_Toc3705"/>
      <w:r>
        <w:rPr>
          <w:rFonts w:hint="eastAsia"/>
          <w:color w:val="auto"/>
          <w:highlight w:val="none"/>
        </w:rPr>
        <w:t>本附件所集中列示的废标条件，是本章“评标办法”的组成部分，是对第二章“投标人须知”和本章正文部分所规定的废标条件的总结和补充，如果出现相互矛盾的情况，以第二章“投标人须知”和本章正文部分的规定为准。</w:t>
      </w:r>
      <w:bookmarkEnd w:id="479"/>
      <w:bookmarkEnd w:id="480"/>
      <w:bookmarkEnd w:id="481"/>
      <w:bookmarkEnd w:id="482"/>
      <w:bookmarkEnd w:id="483"/>
      <w:bookmarkEnd w:id="484"/>
    </w:p>
    <w:p w14:paraId="5C91D61D">
      <w:pPr>
        <w:bidi w:val="0"/>
        <w:rPr>
          <w:color w:val="auto"/>
          <w:highlight w:val="none"/>
        </w:rPr>
      </w:pPr>
      <w:bookmarkStart w:id="485" w:name="_Toc152042387"/>
      <w:bookmarkStart w:id="486" w:name="_Toc144974577"/>
      <w:bookmarkStart w:id="487" w:name="_Toc152045609"/>
      <w:r>
        <w:rPr>
          <w:rFonts w:hint="eastAsia"/>
          <w:color w:val="auto"/>
          <w:highlight w:val="none"/>
        </w:rPr>
        <w:br w:type="page"/>
      </w:r>
    </w:p>
    <w:p w14:paraId="21A9EE72">
      <w:pPr>
        <w:pStyle w:val="3"/>
        <w:bidi w:val="0"/>
        <w:rPr>
          <w:color w:val="auto"/>
          <w:highlight w:val="none"/>
        </w:rPr>
      </w:pPr>
      <w:bookmarkStart w:id="488" w:name="_Toc18160"/>
      <w:r>
        <w:rPr>
          <w:rFonts w:hint="eastAsia"/>
          <w:color w:val="auto"/>
          <w:highlight w:val="none"/>
        </w:rPr>
        <w:t>第二卷</w:t>
      </w:r>
      <w:bookmarkEnd w:id="488"/>
    </w:p>
    <w:p w14:paraId="650A9E1F">
      <w:pPr>
        <w:pStyle w:val="3"/>
        <w:bidi w:val="0"/>
        <w:rPr>
          <w:color w:val="auto"/>
          <w:highlight w:val="none"/>
        </w:rPr>
      </w:pPr>
      <w:bookmarkStart w:id="489" w:name="_Toc27536"/>
      <w:bookmarkStart w:id="490" w:name="_Toc73"/>
      <w:r>
        <w:rPr>
          <w:rFonts w:hint="eastAsia"/>
          <w:color w:val="auto"/>
          <w:highlight w:val="none"/>
        </w:rPr>
        <w:t>第四章 合同条款及格式</w:t>
      </w:r>
      <w:bookmarkEnd w:id="485"/>
      <w:bookmarkEnd w:id="486"/>
      <w:bookmarkEnd w:id="487"/>
      <w:bookmarkEnd w:id="489"/>
      <w:bookmarkEnd w:id="490"/>
    </w:p>
    <w:p w14:paraId="22C2A42B">
      <w:pPr>
        <w:bidi w:val="0"/>
        <w:rPr>
          <w:color w:val="auto"/>
          <w:highlight w:val="none"/>
        </w:rPr>
      </w:pPr>
    </w:p>
    <w:p w14:paraId="3051B5AC">
      <w:pPr>
        <w:bidi w:val="0"/>
        <w:jc w:val="center"/>
        <w:rPr>
          <w:color w:val="auto"/>
          <w:highlight w:val="none"/>
        </w:rPr>
      </w:pPr>
      <w:bookmarkStart w:id="491" w:name="_Toc152042545"/>
      <w:bookmarkStart w:id="492" w:name="_Toc179632784"/>
      <w:bookmarkStart w:id="493" w:name="_Toc144974736"/>
      <w:bookmarkStart w:id="494" w:name="_Toc152045766"/>
      <w:r>
        <w:rPr>
          <w:rFonts w:hint="eastAsia"/>
          <w:color w:val="auto"/>
          <w:highlight w:val="none"/>
        </w:rPr>
        <w:t>（GF—2017—0201）</w:t>
      </w:r>
    </w:p>
    <w:p w14:paraId="3F766BEC">
      <w:pPr>
        <w:bidi w:val="0"/>
        <w:jc w:val="center"/>
        <w:rPr>
          <w:color w:val="auto"/>
          <w:highlight w:val="none"/>
        </w:rPr>
      </w:pPr>
    </w:p>
    <w:p w14:paraId="741D91F4">
      <w:pPr>
        <w:bidi w:val="0"/>
        <w:jc w:val="center"/>
        <w:rPr>
          <w:color w:val="auto"/>
          <w:highlight w:val="none"/>
        </w:rPr>
      </w:pPr>
    </w:p>
    <w:p w14:paraId="24CA59B5">
      <w:pPr>
        <w:bidi w:val="0"/>
        <w:jc w:val="center"/>
        <w:rPr>
          <w:color w:val="auto"/>
          <w:highlight w:val="none"/>
        </w:rPr>
      </w:pPr>
    </w:p>
    <w:p w14:paraId="02EB572B">
      <w:pPr>
        <w:bidi w:val="0"/>
        <w:rPr>
          <w:color w:val="auto"/>
          <w:highlight w:val="none"/>
        </w:rPr>
      </w:pPr>
    </w:p>
    <w:p w14:paraId="5C2E1095">
      <w:pPr>
        <w:bidi w:val="0"/>
        <w:rPr>
          <w:color w:val="auto"/>
          <w:highlight w:val="none"/>
        </w:rPr>
      </w:pPr>
    </w:p>
    <w:bookmarkEnd w:id="491"/>
    <w:bookmarkEnd w:id="492"/>
    <w:bookmarkEnd w:id="493"/>
    <w:bookmarkEnd w:id="494"/>
    <w:p w14:paraId="57BBE048">
      <w:pPr>
        <w:rPr>
          <w:rFonts w:hint="eastAsia"/>
          <w:color w:val="auto"/>
          <w:highlight w:val="none"/>
        </w:rPr>
      </w:pPr>
      <w:bookmarkStart w:id="495" w:name="_Toc152042554"/>
      <w:bookmarkStart w:id="496" w:name="_Toc144974834"/>
      <w:bookmarkStart w:id="497" w:name="_Toc30103"/>
      <w:bookmarkStart w:id="498" w:name="_Toc152045772"/>
      <w:bookmarkStart w:id="499" w:name="_Toc320"/>
      <w:r>
        <w:rPr>
          <w:rFonts w:hint="eastAsia"/>
          <w:color w:val="auto"/>
          <w:highlight w:val="none"/>
        </w:rPr>
        <w:br w:type="page"/>
      </w:r>
    </w:p>
    <w:p w14:paraId="6975ADD8">
      <w:pPr>
        <w:pStyle w:val="3"/>
        <w:bidi w:val="0"/>
        <w:rPr>
          <w:color w:val="auto"/>
          <w:highlight w:val="none"/>
        </w:rPr>
      </w:pPr>
      <w:r>
        <w:rPr>
          <w:rFonts w:hint="eastAsia"/>
          <w:color w:val="auto"/>
          <w:highlight w:val="none"/>
        </w:rPr>
        <w:t>第五章  工程量清单</w:t>
      </w:r>
      <w:bookmarkEnd w:id="495"/>
      <w:bookmarkEnd w:id="496"/>
      <w:bookmarkEnd w:id="497"/>
      <w:bookmarkEnd w:id="498"/>
      <w:r>
        <w:rPr>
          <w:rFonts w:hint="eastAsia"/>
          <w:color w:val="auto"/>
          <w:highlight w:val="none"/>
        </w:rPr>
        <w:t>（另附）</w:t>
      </w:r>
      <w:bookmarkEnd w:id="499"/>
    </w:p>
    <w:p w14:paraId="25BC456B">
      <w:pPr>
        <w:bidi w:val="0"/>
        <w:rPr>
          <w:color w:val="auto"/>
          <w:highlight w:val="none"/>
        </w:rPr>
      </w:pPr>
      <w:bookmarkStart w:id="500" w:name="_Toc152045786"/>
      <w:bookmarkStart w:id="501" w:name="_Toc144974855"/>
      <w:bookmarkStart w:id="502" w:name="_Toc152042575"/>
    </w:p>
    <w:p w14:paraId="1DE8272D">
      <w:pPr>
        <w:bidi w:val="0"/>
        <w:rPr>
          <w:color w:val="auto"/>
          <w:highlight w:val="none"/>
        </w:rPr>
      </w:pPr>
      <w:bookmarkStart w:id="503" w:name="_Toc317601072"/>
      <w:bookmarkStart w:id="504" w:name="_Toc144974851"/>
      <w:bookmarkStart w:id="505" w:name="_Toc152042571"/>
      <w:bookmarkStart w:id="506" w:name="_Toc152045782"/>
      <w:r>
        <w:rPr>
          <w:rFonts w:hint="eastAsia"/>
          <w:color w:val="auto"/>
          <w:highlight w:val="none"/>
        </w:rPr>
        <w:br w:type="page"/>
      </w:r>
    </w:p>
    <w:p w14:paraId="55041ABA">
      <w:pPr>
        <w:pStyle w:val="3"/>
        <w:bidi w:val="0"/>
        <w:rPr>
          <w:color w:val="auto"/>
          <w:highlight w:val="none"/>
        </w:rPr>
      </w:pPr>
      <w:bookmarkStart w:id="507" w:name="_Toc22538"/>
      <w:bookmarkStart w:id="508" w:name="_Toc31222"/>
      <w:r>
        <w:rPr>
          <w:rFonts w:hint="eastAsia"/>
          <w:color w:val="auto"/>
          <w:highlight w:val="none"/>
        </w:rPr>
        <w:t>第六章  图  纸</w:t>
      </w:r>
      <w:bookmarkEnd w:id="503"/>
      <w:bookmarkEnd w:id="504"/>
      <w:bookmarkEnd w:id="505"/>
      <w:bookmarkEnd w:id="506"/>
      <w:bookmarkStart w:id="509" w:name="_Toc317601073"/>
      <w:bookmarkStart w:id="510" w:name="_Toc152045783"/>
      <w:bookmarkStart w:id="511" w:name="_Toc152042572"/>
      <w:bookmarkStart w:id="512" w:name="_Toc144974852"/>
      <w:r>
        <w:rPr>
          <w:rFonts w:hint="eastAsia"/>
          <w:color w:val="auto"/>
          <w:highlight w:val="none"/>
        </w:rPr>
        <w:t>（另附）</w:t>
      </w:r>
      <w:bookmarkEnd w:id="507"/>
      <w:bookmarkEnd w:id="508"/>
    </w:p>
    <w:bookmarkEnd w:id="509"/>
    <w:bookmarkEnd w:id="510"/>
    <w:bookmarkEnd w:id="511"/>
    <w:bookmarkEnd w:id="512"/>
    <w:p w14:paraId="52A37E33">
      <w:pPr>
        <w:bidi w:val="0"/>
        <w:rPr>
          <w:color w:val="auto"/>
          <w:highlight w:val="none"/>
        </w:rPr>
      </w:pPr>
      <w:bookmarkStart w:id="513" w:name="_Toc317601075"/>
      <w:r>
        <w:rPr>
          <w:rFonts w:hint="eastAsia"/>
          <w:color w:val="auto"/>
          <w:highlight w:val="none"/>
        </w:rPr>
        <w:br w:type="page"/>
      </w:r>
    </w:p>
    <w:p w14:paraId="3A728BBC">
      <w:pPr>
        <w:pStyle w:val="3"/>
        <w:bidi w:val="0"/>
        <w:rPr>
          <w:color w:val="auto"/>
          <w:highlight w:val="none"/>
        </w:rPr>
      </w:pPr>
      <w:bookmarkStart w:id="514" w:name="_Toc25743"/>
      <w:bookmarkStart w:id="515" w:name="_Toc25091"/>
      <w:r>
        <w:rPr>
          <w:rFonts w:hint="eastAsia"/>
          <w:color w:val="auto"/>
          <w:highlight w:val="none"/>
        </w:rPr>
        <w:t>第三卷</w:t>
      </w:r>
      <w:bookmarkEnd w:id="513"/>
      <w:bookmarkEnd w:id="514"/>
      <w:bookmarkEnd w:id="515"/>
    </w:p>
    <w:p w14:paraId="3694F79F">
      <w:pPr>
        <w:bidi w:val="0"/>
        <w:rPr>
          <w:color w:val="auto"/>
          <w:highlight w:val="none"/>
        </w:rPr>
      </w:pPr>
      <w:bookmarkStart w:id="516" w:name="_Toc16122"/>
      <w:bookmarkStart w:id="517" w:name="_Toc317601076"/>
    </w:p>
    <w:p w14:paraId="10AD61A4">
      <w:pPr>
        <w:pStyle w:val="3"/>
        <w:bidi w:val="0"/>
        <w:rPr>
          <w:color w:val="auto"/>
          <w:highlight w:val="none"/>
        </w:rPr>
      </w:pPr>
      <w:bookmarkStart w:id="518" w:name="_Toc29318"/>
      <w:bookmarkStart w:id="519" w:name="_Toc23120"/>
      <w:r>
        <w:rPr>
          <w:rFonts w:hint="eastAsia"/>
          <w:color w:val="auto"/>
          <w:highlight w:val="none"/>
          <w:lang w:val="en-US" w:eastAsia="zh-CN"/>
        </w:rPr>
        <w:t xml:space="preserve">第七章  </w:t>
      </w:r>
      <w:r>
        <w:rPr>
          <w:rFonts w:hint="eastAsia"/>
          <w:color w:val="auto"/>
          <w:highlight w:val="none"/>
        </w:rPr>
        <w:t>技术标准和要求</w:t>
      </w:r>
      <w:bookmarkEnd w:id="516"/>
      <w:bookmarkEnd w:id="517"/>
      <w:bookmarkEnd w:id="518"/>
      <w:bookmarkEnd w:id="519"/>
    </w:p>
    <w:p w14:paraId="2BA18983">
      <w:pPr>
        <w:bidi w:val="0"/>
        <w:rPr>
          <w:rFonts w:hint="eastAsia"/>
          <w:color w:val="auto"/>
          <w:highlight w:val="none"/>
        </w:rPr>
      </w:pPr>
      <w:r>
        <w:rPr>
          <w:rFonts w:hint="eastAsia"/>
          <w:color w:val="auto"/>
          <w:highlight w:val="none"/>
        </w:rPr>
        <w:t>（依据设计施工图纸和招标文件要求，本工程项目的材料、设备、施工必须达到现行中华人民共和国及省、市、行业的一切有关法规、如有变化，以最新发布的为准。）</w:t>
      </w:r>
    </w:p>
    <w:p w14:paraId="2A8F5F0A">
      <w:pPr>
        <w:bidi w:val="0"/>
        <w:rPr>
          <w:rFonts w:hint="eastAsia"/>
          <w:color w:val="auto"/>
          <w:highlight w:val="none"/>
          <w:lang w:val="en-US" w:eastAsia="zh-CN"/>
        </w:rPr>
      </w:pPr>
      <w:r>
        <w:rPr>
          <w:rFonts w:hint="eastAsia"/>
          <w:color w:val="auto"/>
          <w:highlight w:val="none"/>
          <w:lang w:val="en-US" w:eastAsia="zh-CN"/>
        </w:rPr>
        <w:t>注：墙面漆底漆采用三棵树净味抗碱通用底漆，面漆采用康家净味二合一墙面漆。</w:t>
      </w:r>
    </w:p>
    <w:p w14:paraId="20460178">
      <w:pPr>
        <w:keepNext w:val="0"/>
        <w:keepLines w:val="0"/>
        <w:widowControl/>
        <w:suppressLineNumbers w:val="0"/>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2825115" cy="2040255"/>
            <wp:effectExtent l="0" t="0" r="1333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2825115" cy="2040255"/>
                    </a:xfrm>
                    <a:prstGeom prst="rect">
                      <a:avLst/>
                    </a:prstGeom>
                    <a:noFill/>
                    <a:ln w="9525">
                      <a:noFill/>
                    </a:ln>
                  </pic:spPr>
                </pic:pic>
              </a:graphicData>
            </a:graphic>
          </wp:inline>
        </w:drawing>
      </w:r>
    </w:p>
    <w:p w14:paraId="5A50C29E">
      <w:pPr>
        <w:pStyle w:val="2"/>
        <w:rPr>
          <w:rFonts w:hint="default"/>
          <w:color w:val="auto"/>
          <w:highlight w:val="none"/>
          <w:lang w:val="en-US" w:eastAsia="zh-CN"/>
        </w:rPr>
      </w:pPr>
    </w:p>
    <w:p w14:paraId="2DB3FA52">
      <w:pPr>
        <w:bidi w:val="0"/>
        <w:rPr>
          <w:color w:val="auto"/>
          <w:highlight w:val="none"/>
        </w:rPr>
      </w:pPr>
    </w:p>
    <w:p w14:paraId="7A150113">
      <w:pPr>
        <w:bidi w:val="0"/>
        <w:rPr>
          <w:color w:val="auto"/>
          <w:highlight w:val="none"/>
        </w:rPr>
      </w:pPr>
    </w:p>
    <w:p w14:paraId="0CA64D7F">
      <w:pPr>
        <w:bidi w:val="0"/>
        <w:rPr>
          <w:color w:val="auto"/>
          <w:highlight w:val="none"/>
        </w:rPr>
      </w:pPr>
    </w:p>
    <w:p w14:paraId="2E9BB6A8">
      <w:pPr>
        <w:bidi w:val="0"/>
        <w:rPr>
          <w:color w:val="auto"/>
          <w:highlight w:val="none"/>
        </w:rPr>
      </w:pPr>
    </w:p>
    <w:p w14:paraId="5760A92A">
      <w:pPr>
        <w:bidi w:val="0"/>
        <w:rPr>
          <w:color w:val="auto"/>
          <w:highlight w:val="none"/>
        </w:rPr>
      </w:pPr>
    </w:p>
    <w:p w14:paraId="7D0A2192">
      <w:pPr>
        <w:bidi w:val="0"/>
        <w:rPr>
          <w:color w:val="auto"/>
          <w:highlight w:val="none"/>
        </w:rPr>
      </w:pPr>
    </w:p>
    <w:p w14:paraId="6FBE718B">
      <w:pPr>
        <w:bidi w:val="0"/>
        <w:rPr>
          <w:color w:val="auto"/>
          <w:highlight w:val="none"/>
        </w:rPr>
      </w:pPr>
    </w:p>
    <w:p w14:paraId="66652E4B">
      <w:pPr>
        <w:bidi w:val="0"/>
        <w:rPr>
          <w:color w:val="auto"/>
          <w:highlight w:val="none"/>
        </w:rPr>
      </w:pPr>
    </w:p>
    <w:p w14:paraId="364DC483">
      <w:pPr>
        <w:bidi w:val="0"/>
        <w:rPr>
          <w:color w:val="auto"/>
          <w:highlight w:val="none"/>
        </w:rPr>
      </w:pPr>
    </w:p>
    <w:p w14:paraId="05B5D378">
      <w:pPr>
        <w:bidi w:val="0"/>
        <w:rPr>
          <w:color w:val="auto"/>
          <w:highlight w:val="none"/>
        </w:rPr>
      </w:pPr>
    </w:p>
    <w:p w14:paraId="70CDE711">
      <w:pPr>
        <w:bidi w:val="0"/>
        <w:rPr>
          <w:color w:val="auto"/>
          <w:highlight w:val="none"/>
        </w:rPr>
      </w:pPr>
    </w:p>
    <w:p w14:paraId="5E535F81">
      <w:pPr>
        <w:bidi w:val="0"/>
        <w:rPr>
          <w:color w:val="auto"/>
          <w:highlight w:val="none"/>
        </w:rPr>
      </w:pPr>
    </w:p>
    <w:p w14:paraId="06622A8E">
      <w:pPr>
        <w:bidi w:val="0"/>
        <w:rPr>
          <w:color w:val="auto"/>
          <w:highlight w:val="none"/>
        </w:rPr>
      </w:pPr>
    </w:p>
    <w:p w14:paraId="4018DB7A">
      <w:pPr>
        <w:bidi w:val="0"/>
        <w:rPr>
          <w:color w:val="auto"/>
          <w:highlight w:val="none"/>
        </w:rPr>
      </w:pPr>
    </w:p>
    <w:p w14:paraId="1E3EDD6A">
      <w:pPr>
        <w:bidi w:val="0"/>
        <w:rPr>
          <w:color w:val="auto"/>
          <w:highlight w:val="none"/>
        </w:rPr>
      </w:pPr>
    </w:p>
    <w:p w14:paraId="1B3A75ED">
      <w:pPr>
        <w:bidi w:val="0"/>
        <w:rPr>
          <w:color w:val="auto"/>
          <w:highlight w:val="none"/>
        </w:rPr>
      </w:pPr>
    </w:p>
    <w:p w14:paraId="3AA2B4FB">
      <w:pPr>
        <w:bidi w:val="0"/>
        <w:rPr>
          <w:color w:val="auto"/>
          <w:highlight w:val="none"/>
        </w:rPr>
      </w:pPr>
    </w:p>
    <w:p w14:paraId="4CE24265">
      <w:pPr>
        <w:bidi w:val="0"/>
        <w:rPr>
          <w:color w:val="auto"/>
          <w:highlight w:val="none"/>
        </w:rPr>
      </w:pPr>
      <w:r>
        <w:rPr>
          <w:rFonts w:hint="eastAsia"/>
          <w:color w:val="auto"/>
          <w:highlight w:val="none"/>
        </w:rPr>
        <w:br w:type="page"/>
      </w:r>
    </w:p>
    <w:p w14:paraId="4FEB9E66">
      <w:pPr>
        <w:pStyle w:val="3"/>
        <w:bidi w:val="0"/>
        <w:rPr>
          <w:color w:val="auto"/>
          <w:highlight w:val="none"/>
        </w:rPr>
      </w:pPr>
      <w:bookmarkStart w:id="520" w:name="_Toc1598"/>
      <w:bookmarkStart w:id="521" w:name="_Toc15235"/>
      <w:r>
        <w:rPr>
          <w:rFonts w:hint="eastAsia"/>
          <w:color w:val="auto"/>
          <w:highlight w:val="none"/>
        </w:rPr>
        <w:t>第八章  投标文件格式</w:t>
      </w:r>
      <w:bookmarkEnd w:id="500"/>
      <w:bookmarkEnd w:id="501"/>
      <w:bookmarkEnd w:id="502"/>
      <w:bookmarkEnd w:id="520"/>
      <w:bookmarkEnd w:id="521"/>
    </w:p>
    <w:p w14:paraId="1F7A2B25">
      <w:pPr>
        <w:bidi w:val="0"/>
        <w:rPr>
          <w:color w:val="auto"/>
          <w:highlight w:val="none"/>
        </w:rPr>
      </w:pPr>
    </w:p>
    <w:p w14:paraId="60211F03">
      <w:pPr>
        <w:bidi w:val="0"/>
        <w:jc w:val="center"/>
        <w:rPr>
          <w:color w:val="auto"/>
          <w:highlight w:val="none"/>
        </w:rPr>
      </w:pPr>
      <w:r>
        <w:rPr>
          <w:rFonts w:hint="eastAsia"/>
          <w:color w:val="auto"/>
          <w:highlight w:val="none"/>
        </w:rPr>
        <w:t>（正/副本）</w:t>
      </w:r>
    </w:p>
    <w:p w14:paraId="671BAE6D">
      <w:pPr>
        <w:bidi w:val="0"/>
        <w:jc w:val="center"/>
        <w:rPr>
          <w:color w:val="auto"/>
          <w:highlight w:val="none"/>
        </w:rPr>
      </w:pPr>
    </w:p>
    <w:p w14:paraId="3EA761D5">
      <w:pPr>
        <w:bidi w:val="0"/>
        <w:jc w:val="center"/>
        <w:rPr>
          <w:color w:val="auto"/>
          <w:highlight w:val="none"/>
        </w:rPr>
      </w:pPr>
    </w:p>
    <w:p w14:paraId="4BE835A4">
      <w:pPr>
        <w:bidi w:val="0"/>
        <w:jc w:val="center"/>
        <w:rPr>
          <w:color w:val="auto"/>
          <w:highlight w:val="none"/>
        </w:rPr>
      </w:pPr>
      <w:r>
        <w:rPr>
          <w:rFonts w:hint="eastAsia"/>
          <w:color w:val="auto"/>
          <w:highlight w:val="none"/>
        </w:rPr>
        <w:t>（项目名称）</w:t>
      </w:r>
    </w:p>
    <w:p w14:paraId="40E5EE96">
      <w:pPr>
        <w:bidi w:val="0"/>
        <w:jc w:val="center"/>
        <w:rPr>
          <w:color w:val="auto"/>
          <w:highlight w:val="none"/>
        </w:rPr>
      </w:pPr>
    </w:p>
    <w:p w14:paraId="03ABE246">
      <w:pPr>
        <w:bidi w:val="0"/>
        <w:jc w:val="center"/>
        <w:rPr>
          <w:color w:val="auto"/>
          <w:highlight w:val="none"/>
        </w:rPr>
      </w:pPr>
    </w:p>
    <w:p w14:paraId="6FB0FC7B">
      <w:pPr>
        <w:bidi w:val="0"/>
        <w:jc w:val="center"/>
        <w:rPr>
          <w:color w:val="auto"/>
          <w:highlight w:val="none"/>
        </w:rPr>
      </w:pPr>
    </w:p>
    <w:p w14:paraId="6276B78B">
      <w:pPr>
        <w:bidi w:val="0"/>
        <w:jc w:val="center"/>
        <w:rPr>
          <w:color w:val="auto"/>
          <w:highlight w:val="none"/>
        </w:rPr>
      </w:pPr>
    </w:p>
    <w:p w14:paraId="6CB17745">
      <w:pPr>
        <w:bidi w:val="0"/>
        <w:jc w:val="center"/>
        <w:rPr>
          <w:color w:val="auto"/>
          <w:highlight w:val="none"/>
        </w:rPr>
      </w:pPr>
    </w:p>
    <w:p w14:paraId="66C269BB">
      <w:pPr>
        <w:bidi w:val="0"/>
        <w:jc w:val="center"/>
        <w:rPr>
          <w:color w:val="auto"/>
          <w:highlight w:val="none"/>
        </w:rPr>
      </w:pPr>
      <w:r>
        <w:rPr>
          <w:rFonts w:hint="eastAsia"/>
          <w:color w:val="auto"/>
          <w:highlight w:val="none"/>
        </w:rPr>
        <w:t>投  标  文  件</w:t>
      </w:r>
    </w:p>
    <w:p w14:paraId="4F0C3B3D">
      <w:pPr>
        <w:bidi w:val="0"/>
        <w:rPr>
          <w:color w:val="auto"/>
          <w:highlight w:val="none"/>
        </w:rPr>
      </w:pPr>
    </w:p>
    <w:p w14:paraId="74421049">
      <w:pPr>
        <w:bidi w:val="0"/>
        <w:rPr>
          <w:color w:val="auto"/>
          <w:highlight w:val="none"/>
        </w:rPr>
      </w:pPr>
    </w:p>
    <w:p w14:paraId="0CF47341">
      <w:pPr>
        <w:bidi w:val="0"/>
        <w:rPr>
          <w:color w:val="auto"/>
          <w:highlight w:val="none"/>
        </w:rPr>
      </w:pPr>
    </w:p>
    <w:p w14:paraId="162B95D7">
      <w:pPr>
        <w:bidi w:val="0"/>
        <w:rPr>
          <w:color w:val="auto"/>
          <w:highlight w:val="none"/>
        </w:rPr>
      </w:pPr>
    </w:p>
    <w:p w14:paraId="0813158B">
      <w:pPr>
        <w:bidi w:val="0"/>
        <w:rPr>
          <w:color w:val="auto"/>
          <w:highlight w:val="none"/>
        </w:rPr>
      </w:pPr>
    </w:p>
    <w:p w14:paraId="7117CF75">
      <w:pPr>
        <w:bidi w:val="0"/>
        <w:rPr>
          <w:color w:val="auto"/>
          <w:highlight w:val="none"/>
        </w:rPr>
      </w:pPr>
    </w:p>
    <w:p w14:paraId="1E73E7BA">
      <w:pPr>
        <w:bidi w:val="0"/>
        <w:rPr>
          <w:color w:val="auto"/>
          <w:highlight w:val="none"/>
        </w:rPr>
      </w:pPr>
    </w:p>
    <w:p w14:paraId="78756D5E">
      <w:pPr>
        <w:bidi w:val="0"/>
        <w:rPr>
          <w:color w:val="auto"/>
          <w:highlight w:val="none"/>
        </w:rPr>
      </w:pPr>
    </w:p>
    <w:p w14:paraId="6EABC408">
      <w:pPr>
        <w:bidi w:val="0"/>
        <w:rPr>
          <w:color w:val="auto"/>
          <w:highlight w:val="none"/>
        </w:rPr>
      </w:pPr>
    </w:p>
    <w:p w14:paraId="0758338C">
      <w:pPr>
        <w:keepNext w:val="0"/>
        <w:keepLines w:val="0"/>
        <w:pageBreakBefore w:val="0"/>
        <w:widowControl/>
        <w:kinsoku/>
        <w:wordWrap/>
        <w:overflowPunct/>
        <w:topLinePunct w:val="0"/>
        <w:autoSpaceDE/>
        <w:autoSpaceDN/>
        <w:bidi w:val="0"/>
        <w:adjustRightInd/>
        <w:snapToGrid/>
        <w:ind w:firstLine="2880" w:firstLineChars="1200"/>
        <w:jc w:val="left"/>
        <w:textAlignment w:val="auto"/>
        <w:rPr>
          <w:color w:val="auto"/>
          <w:highlight w:val="none"/>
        </w:rPr>
      </w:pPr>
      <w:r>
        <w:rPr>
          <w:rFonts w:hint="eastAsia"/>
          <w:color w:val="auto"/>
          <w:highlight w:val="none"/>
        </w:rPr>
        <w:t>投标人：（盖单位公章）</w:t>
      </w:r>
    </w:p>
    <w:p w14:paraId="58BBB315">
      <w:pPr>
        <w:keepNext w:val="0"/>
        <w:keepLines w:val="0"/>
        <w:pageBreakBefore w:val="0"/>
        <w:widowControl/>
        <w:kinsoku/>
        <w:wordWrap/>
        <w:overflowPunct/>
        <w:topLinePunct w:val="0"/>
        <w:autoSpaceDE/>
        <w:autoSpaceDN/>
        <w:bidi w:val="0"/>
        <w:adjustRightInd/>
        <w:snapToGrid/>
        <w:ind w:firstLine="2880" w:firstLineChars="1200"/>
        <w:jc w:val="left"/>
        <w:textAlignment w:val="auto"/>
        <w:rPr>
          <w:color w:val="auto"/>
          <w:highlight w:val="none"/>
        </w:rPr>
      </w:pPr>
      <w:r>
        <w:rPr>
          <w:rFonts w:hint="eastAsia"/>
          <w:color w:val="auto"/>
          <w:highlight w:val="none"/>
        </w:rPr>
        <w:t>法定代表人或其委托代理人：（签字或盖章）</w:t>
      </w:r>
    </w:p>
    <w:p w14:paraId="0303C3D2">
      <w:pPr>
        <w:keepNext w:val="0"/>
        <w:keepLines w:val="0"/>
        <w:pageBreakBefore w:val="0"/>
        <w:widowControl/>
        <w:kinsoku/>
        <w:wordWrap/>
        <w:overflowPunct/>
        <w:topLinePunct w:val="0"/>
        <w:autoSpaceDE/>
        <w:autoSpaceDN/>
        <w:bidi w:val="0"/>
        <w:adjustRightInd/>
        <w:snapToGrid/>
        <w:ind w:firstLine="2880" w:firstLineChars="1200"/>
        <w:jc w:val="left"/>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1003D177">
      <w:pPr>
        <w:bidi w:val="0"/>
        <w:rPr>
          <w:color w:val="auto"/>
          <w:highlight w:val="none"/>
        </w:rPr>
      </w:pPr>
      <w:bookmarkStart w:id="522" w:name="_Toc152042576"/>
      <w:bookmarkStart w:id="523" w:name="_Toc152045787"/>
      <w:bookmarkStart w:id="524" w:name="_Toc144974856"/>
      <w:bookmarkStart w:id="525" w:name="_Toc179632807"/>
      <w:bookmarkStart w:id="526" w:name="_Toc4452"/>
      <w:r>
        <w:rPr>
          <w:rFonts w:hint="eastAsia"/>
          <w:color w:val="auto"/>
          <w:highlight w:val="none"/>
        </w:rPr>
        <w:br w:type="page"/>
      </w:r>
    </w:p>
    <w:p w14:paraId="5B1A2575">
      <w:pPr>
        <w:pStyle w:val="3"/>
        <w:bidi w:val="0"/>
        <w:rPr>
          <w:color w:val="auto"/>
          <w:highlight w:val="none"/>
        </w:rPr>
      </w:pPr>
      <w:bookmarkStart w:id="527" w:name="_Toc8085"/>
      <w:bookmarkStart w:id="528" w:name="_Toc91687166"/>
      <w:bookmarkStart w:id="529" w:name="_Toc21031"/>
      <w:r>
        <w:rPr>
          <w:rFonts w:hint="eastAsia"/>
          <w:color w:val="auto"/>
          <w:highlight w:val="none"/>
        </w:rPr>
        <w:t>目    录</w:t>
      </w:r>
      <w:bookmarkEnd w:id="522"/>
      <w:bookmarkEnd w:id="523"/>
      <w:bookmarkEnd w:id="524"/>
      <w:bookmarkEnd w:id="525"/>
      <w:bookmarkEnd w:id="526"/>
      <w:bookmarkEnd w:id="527"/>
      <w:bookmarkEnd w:id="528"/>
      <w:bookmarkEnd w:id="529"/>
    </w:p>
    <w:p w14:paraId="1B33BC36">
      <w:pPr>
        <w:bidi w:val="0"/>
        <w:rPr>
          <w:color w:val="auto"/>
          <w:highlight w:val="none"/>
        </w:rPr>
      </w:pPr>
    </w:p>
    <w:p w14:paraId="7D913684">
      <w:pPr>
        <w:bidi w:val="0"/>
        <w:rPr>
          <w:color w:val="auto"/>
          <w:highlight w:val="none"/>
        </w:rPr>
      </w:pPr>
      <w:r>
        <w:rPr>
          <w:rFonts w:hint="eastAsia"/>
          <w:color w:val="auto"/>
          <w:highlight w:val="none"/>
        </w:rPr>
        <w:t>一、投标函及投标函附录</w:t>
      </w:r>
    </w:p>
    <w:p w14:paraId="7D5CCC34">
      <w:pPr>
        <w:bidi w:val="0"/>
        <w:rPr>
          <w:color w:val="auto"/>
          <w:highlight w:val="none"/>
        </w:rPr>
      </w:pPr>
      <w:r>
        <w:rPr>
          <w:rFonts w:hint="eastAsia"/>
          <w:color w:val="auto"/>
          <w:highlight w:val="none"/>
        </w:rPr>
        <w:t>二、法定代表人身份证明</w:t>
      </w:r>
    </w:p>
    <w:p w14:paraId="631BF20D">
      <w:pPr>
        <w:bidi w:val="0"/>
        <w:rPr>
          <w:color w:val="auto"/>
          <w:highlight w:val="none"/>
        </w:rPr>
      </w:pPr>
      <w:r>
        <w:rPr>
          <w:rFonts w:hint="eastAsia"/>
          <w:color w:val="auto"/>
          <w:highlight w:val="none"/>
        </w:rPr>
        <w:t>三、授权委托书</w:t>
      </w:r>
    </w:p>
    <w:p w14:paraId="7508BCC6">
      <w:pPr>
        <w:bidi w:val="0"/>
        <w:rPr>
          <w:color w:val="auto"/>
          <w:highlight w:val="none"/>
        </w:rPr>
      </w:pPr>
      <w:r>
        <w:rPr>
          <w:rFonts w:hint="eastAsia"/>
          <w:color w:val="auto"/>
          <w:highlight w:val="none"/>
        </w:rPr>
        <w:t>四、已标价工程量清单</w:t>
      </w:r>
    </w:p>
    <w:p w14:paraId="1AA73BA2">
      <w:pPr>
        <w:bidi w:val="0"/>
        <w:rPr>
          <w:color w:val="auto"/>
          <w:highlight w:val="none"/>
        </w:rPr>
      </w:pPr>
      <w:r>
        <w:rPr>
          <w:rFonts w:hint="eastAsia"/>
          <w:color w:val="auto"/>
          <w:highlight w:val="none"/>
        </w:rPr>
        <w:t>五、施工组织设计</w:t>
      </w:r>
    </w:p>
    <w:p w14:paraId="676F4196">
      <w:pPr>
        <w:bidi w:val="0"/>
        <w:rPr>
          <w:color w:val="auto"/>
          <w:highlight w:val="none"/>
        </w:rPr>
      </w:pPr>
      <w:r>
        <w:rPr>
          <w:rFonts w:hint="eastAsia"/>
          <w:color w:val="auto"/>
          <w:highlight w:val="none"/>
        </w:rPr>
        <w:t>六、项目管理机构</w:t>
      </w:r>
    </w:p>
    <w:p w14:paraId="0CBD0506">
      <w:pPr>
        <w:bidi w:val="0"/>
        <w:rPr>
          <w:color w:val="auto"/>
          <w:highlight w:val="none"/>
        </w:rPr>
      </w:pPr>
      <w:r>
        <w:rPr>
          <w:rFonts w:hint="eastAsia"/>
          <w:color w:val="auto"/>
          <w:highlight w:val="none"/>
        </w:rPr>
        <w:t>七、资格审查资料</w:t>
      </w:r>
    </w:p>
    <w:p w14:paraId="3F959139">
      <w:pPr>
        <w:bidi w:val="0"/>
        <w:rPr>
          <w:color w:val="auto"/>
          <w:highlight w:val="none"/>
        </w:rPr>
      </w:pPr>
      <w:r>
        <w:rPr>
          <w:rFonts w:hint="eastAsia"/>
          <w:color w:val="auto"/>
          <w:highlight w:val="none"/>
        </w:rPr>
        <w:t>八、其他材料</w:t>
      </w:r>
    </w:p>
    <w:p w14:paraId="0F36BF75">
      <w:pPr>
        <w:bidi w:val="0"/>
        <w:rPr>
          <w:color w:val="auto"/>
          <w:highlight w:val="none"/>
        </w:rPr>
      </w:pPr>
    </w:p>
    <w:p w14:paraId="47C773C4">
      <w:pPr>
        <w:bidi w:val="0"/>
        <w:rPr>
          <w:color w:val="auto"/>
          <w:highlight w:val="none"/>
        </w:rPr>
      </w:pPr>
    </w:p>
    <w:p w14:paraId="05256B41">
      <w:pPr>
        <w:bidi w:val="0"/>
        <w:rPr>
          <w:color w:val="auto"/>
          <w:highlight w:val="none"/>
        </w:rPr>
      </w:pPr>
    </w:p>
    <w:p w14:paraId="72B7A3B4">
      <w:pPr>
        <w:bidi w:val="0"/>
        <w:rPr>
          <w:color w:val="auto"/>
          <w:highlight w:val="none"/>
        </w:rPr>
      </w:pPr>
    </w:p>
    <w:p w14:paraId="380EED65">
      <w:pPr>
        <w:bidi w:val="0"/>
        <w:rPr>
          <w:color w:val="auto"/>
          <w:highlight w:val="none"/>
        </w:rPr>
      </w:pPr>
    </w:p>
    <w:p w14:paraId="0258AEF5">
      <w:pPr>
        <w:pStyle w:val="5"/>
        <w:bidi w:val="0"/>
        <w:rPr>
          <w:color w:val="auto"/>
          <w:highlight w:val="none"/>
        </w:rPr>
      </w:pPr>
      <w:bookmarkStart w:id="530" w:name="_Toc184635138"/>
      <w:r>
        <w:rPr>
          <w:rFonts w:hint="eastAsia"/>
          <w:color w:val="auto"/>
          <w:highlight w:val="none"/>
        </w:rPr>
        <w:br w:type="page"/>
      </w:r>
      <w:bookmarkStart w:id="531" w:name="_Toc1890"/>
      <w:bookmarkStart w:id="532" w:name="_Toc6861"/>
      <w:bookmarkStart w:id="533" w:name="_Toc91687167"/>
      <w:bookmarkStart w:id="534" w:name="_Toc12080"/>
      <w:r>
        <w:rPr>
          <w:rFonts w:hint="eastAsia"/>
          <w:color w:val="auto"/>
          <w:highlight w:val="none"/>
        </w:rPr>
        <w:t>一、投标函及投标函附录</w:t>
      </w:r>
      <w:bookmarkEnd w:id="530"/>
      <w:bookmarkEnd w:id="531"/>
      <w:bookmarkEnd w:id="532"/>
      <w:bookmarkEnd w:id="533"/>
      <w:bookmarkEnd w:id="534"/>
    </w:p>
    <w:p w14:paraId="0D69F996">
      <w:pPr>
        <w:pStyle w:val="6"/>
        <w:bidi w:val="0"/>
        <w:rPr>
          <w:color w:val="auto"/>
          <w:highlight w:val="none"/>
        </w:rPr>
      </w:pPr>
      <w:bookmarkStart w:id="535" w:name="_Toc15034"/>
      <w:bookmarkStart w:id="536" w:name="_Toc32371"/>
      <w:bookmarkStart w:id="537" w:name="_Toc29480"/>
      <w:bookmarkStart w:id="538" w:name="_Toc7441"/>
      <w:bookmarkStart w:id="539" w:name="_Toc11498"/>
      <w:bookmarkStart w:id="540" w:name="_Toc18456"/>
      <w:bookmarkStart w:id="541" w:name="_Toc14070"/>
      <w:bookmarkStart w:id="542" w:name="_Toc91687168"/>
      <w:r>
        <w:rPr>
          <w:rFonts w:hint="eastAsia"/>
          <w:color w:val="auto"/>
          <w:highlight w:val="none"/>
        </w:rPr>
        <w:t>（一）投标函</w:t>
      </w:r>
      <w:bookmarkEnd w:id="535"/>
      <w:bookmarkEnd w:id="536"/>
      <w:bookmarkEnd w:id="537"/>
      <w:bookmarkEnd w:id="538"/>
      <w:bookmarkEnd w:id="539"/>
      <w:bookmarkEnd w:id="540"/>
      <w:bookmarkEnd w:id="541"/>
      <w:bookmarkEnd w:id="542"/>
    </w:p>
    <w:p w14:paraId="17CB3A66">
      <w:pPr>
        <w:bidi w:val="0"/>
        <w:rPr>
          <w:rFonts w:hint="default"/>
          <w:color w:val="auto"/>
          <w:highlight w:val="none"/>
          <w:u w:val="single"/>
          <w:lang w:val="en-US" w:eastAsia="zh-CN"/>
        </w:rPr>
      </w:pPr>
      <w:bookmarkStart w:id="543" w:name="_Toc18751"/>
      <w:bookmarkStart w:id="544" w:name="_Toc20096"/>
      <w:bookmarkStart w:id="545" w:name="_Toc30980"/>
      <w:bookmarkStart w:id="546" w:name="_Toc10192"/>
      <w:bookmarkStart w:id="547" w:name="_Toc30313"/>
      <w:bookmarkStart w:id="548" w:name="_Toc152045791"/>
      <w:bookmarkStart w:id="549" w:name="_Toc144974860"/>
      <w:bookmarkStart w:id="550" w:name="_Toc179632811"/>
      <w:bookmarkStart w:id="551" w:name="_Toc152042580"/>
      <w:r>
        <w:rPr>
          <w:rFonts w:hint="eastAsia"/>
          <w:color w:val="auto"/>
          <w:highlight w:val="none"/>
        </w:rPr>
        <w:t>（招标人名称）：</w:t>
      </w:r>
      <w:r>
        <w:rPr>
          <w:rFonts w:hint="eastAsia"/>
          <w:color w:val="auto"/>
          <w:highlight w:val="none"/>
          <w:u w:val="single"/>
          <w:lang w:val="en-US" w:eastAsia="zh-CN"/>
        </w:rPr>
        <w:t xml:space="preserve">         </w:t>
      </w:r>
    </w:p>
    <w:p w14:paraId="1D2AD401">
      <w:pPr>
        <w:bidi w:val="0"/>
        <w:rPr>
          <w:color w:val="auto"/>
          <w:highlight w:val="none"/>
        </w:rPr>
      </w:pPr>
      <w:r>
        <w:rPr>
          <w:rFonts w:hint="eastAsia"/>
          <w:color w:val="auto"/>
          <w:highlight w:val="none"/>
        </w:rPr>
        <w:t>1．我方已仔细研究了</w:t>
      </w:r>
      <w:r>
        <w:rPr>
          <w:rFonts w:hint="eastAsia"/>
          <w:color w:val="auto"/>
          <w:highlight w:val="none"/>
          <w:u w:val="single"/>
          <w:lang w:val="en-US" w:eastAsia="zh-CN"/>
        </w:rPr>
        <w:t xml:space="preserve">         </w:t>
      </w:r>
      <w:r>
        <w:rPr>
          <w:rFonts w:hint="eastAsia"/>
          <w:color w:val="auto"/>
          <w:highlight w:val="none"/>
        </w:rPr>
        <w:t>（项目名称）施工招标文件的全部内容，愿意以人民币（大写）</w:t>
      </w:r>
      <w:r>
        <w:rPr>
          <w:rFonts w:hint="eastAsia"/>
          <w:color w:val="auto"/>
          <w:highlight w:val="none"/>
          <w:u w:val="single"/>
          <w:lang w:val="en-US" w:eastAsia="zh-CN"/>
        </w:rPr>
        <w:t xml:space="preserve">         </w:t>
      </w:r>
      <w:r>
        <w:rPr>
          <w:rFonts w:hint="eastAsia"/>
          <w:color w:val="auto"/>
          <w:highlight w:val="none"/>
        </w:rPr>
        <w:t>元（¥）</w:t>
      </w:r>
      <w:r>
        <w:rPr>
          <w:rFonts w:hint="eastAsia"/>
          <w:color w:val="auto"/>
          <w:highlight w:val="none"/>
          <w:u w:val="single"/>
          <w:lang w:val="en-US" w:eastAsia="zh-CN"/>
        </w:rPr>
        <w:t xml:space="preserve">         </w:t>
      </w:r>
      <w:r>
        <w:rPr>
          <w:rFonts w:hint="eastAsia"/>
          <w:color w:val="auto"/>
          <w:highlight w:val="none"/>
        </w:rPr>
        <w:t>的投标总报价，工期</w:t>
      </w:r>
      <w:r>
        <w:rPr>
          <w:rFonts w:hint="eastAsia"/>
          <w:color w:val="auto"/>
          <w:highlight w:val="none"/>
          <w:u w:val="single"/>
          <w:lang w:val="en-US" w:eastAsia="zh-CN"/>
        </w:rPr>
        <w:t xml:space="preserve">         </w:t>
      </w:r>
      <w:r>
        <w:rPr>
          <w:rFonts w:hint="eastAsia"/>
          <w:color w:val="auto"/>
          <w:highlight w:val="none"/>
        </w:rPr>
        <w:t>日历天，按合同约定实施和完成承包工程，修补工程中的任何缺陷，工程质量达到</w:t>
      </w:r>
      <w:r>
        <w:rPr>
          <w:rFonts w:hint="eastAsia"/>
          <w:color w:val="auto"/>
          <w:highlight w:val="none"/>
          <w:u w:val="single"/>
          <w:lang w:val="en-US" w:eastAsia="zh-CN"/>
        </w:rPr>
        <w:t xml:space="preserve">         </w:t>
      </w:r>
      <w:r>
        <w:rPr>
          <w:rFonts w:hint="eastAsia"/>
          <w:color w:val="auto"/>
          <w:highlight w:val="none"/>
        </w:rPr>
        <w:t>。</w:t>
      </w:r>
    </w:p>
    <w:p w14:paraId="2ED31C04">
      <w:pPr>
        <w:bidi w:val="0"/>
        <w:rPr>
          <w:color w:val="auto"/>
          <w:highlight w:val="none"/>
        </w:rPr>
      </w:pPr>
      <w:r>
        <w:rPr>
          <w:rFonts w:hint="eastAsia"/>
          <w:color w:val="auto"/>
          <w:highlight w:val="none"/>
        </w:rPr>
        <w:t>2．我方承诺在投标有效期内不修改、撤销投标文件。</w:t>
      </w:r>
    </w:p>
    <w:p w14:paraId="64B1EC6B">
      <w:pPr>
        <w:bidi w:val="0"/>
        <w:rPr>
          <w:color w:val="auto"/>
          <w:highlight w:val="none"/>
        </w:rPr>
      </w:pPr>
      <w:r>
        <w:rPr>
          <w:rFonts w:hint="eastAsia"/>
          <w:color w:val="auto"/>
          <w:highlight w:val="none"/>
        </w:rPr>
        <w:t>3．如我方中标：</w:t>
      </w:r>
    </w:p>
    <w:p w14:paraId="58A5B429">
      <w:pPr>
        <w:bidi w:val="0"/>
        <w:rPr>
          <w:color w:val="auto"/>
          <w:highlight w:val="none"/>
        </w:rPr>
      </w:pPr>
      <w:r>
        <w:rPr>
          <w:rFonts w:hint="eastAsia"/>
          <w:color w:val="auto"/>
          <w:highlight w:val="none"/>
        </w:rPr>
        <w:t>（1）我方承诺在收到中标通知书后，在中标通知书规定的期限内与你方签订合同。</w:t>
      </w:r>
    </w:p>
    <w:p w14:paraId="529468F2">
      <w:pPr>
        <w:bidi w:val="0"/>
        <w:rPr>
          <w:color w:val="auto"/>
          <w:highlight w:val="none"/>
        </w:rPr>
      </w:pPr>
      <w:r>
        <w:rPr>
          <w:rFonts w:hint="eastAsia"/>
          <w:color w:val="auto"/>
          <w:highlight w:val="none"/>
        </w:rPr>
        <w:t>（2）随同本投标函递交的投标函附录属于合同文件的组成部分。</w:t>
      </w:r>
    </w:p>
    <w:p w14:paraId="6F327372">
      <w:pPr>
        <w:bidi w:val="0"/>
        <w:rPr>
          <w:color w:val="auto"/>
          <w:highlight w:val="none"/>
        </w:rPr>
      </w:pPr>
      <w:r>
        <w:rPr>
          <w:rFonts w:hint="eastAsia"/>
          <w:color w:val="auto"/>
          <w:highlight w:val="none"/>
        </w:rPr>
        <w:t>（3）我方承诺按照招标文件规定向你方递交履约担保。</w:t>
      </w:r>
    </w:p>
    <w:p w14:paraId="06EDFCFF">
      <w:pPr>
        <w:bidi w:val="0"/>
        <w:rPr>
          <w:color w:val="auto"/>
          <w:highlight w:val="none"/>
        </w:rPr>
      </w:pPr>
      <w:r>
        <w:rPr>
          <w:rFonts w:hint="eastAsia"/>
          <w:color w:val="auto"/>
          <w:highlight w:val="none"/>
        </w:rPr>
        <w:t>（4）我方承诺在合同约定的期限内完成并移交全部合同工程。</w:t>
      </w:r>
    </w:p>
    <w:p w14:paraId="09CA8A37">
      <w:pPr>
        <w:bidi w:val="0"/>
        <w:rPr>
          <w:rFonts w:hint="eastAsia"/>
          <w:color w:val="auto"/>
          <w:highlight w:val="none"/>
        </w:rPr>
      </w:pPr>
      <w:r>
        <w:rPr>
          <w:rFonts w:hint="eastAsia"/>
          <w:color w:val="auto"/>
          <w:highlight w:val="none"/>
        </w:rPr>
        <w:t>4．我方在此声明，所递交的投标文件及有关资料内容完整、真实和准确，且不存在第二章“投标人须知”第1.4.3项规定的任何一种情形。</w:t>
      </w:r>
    </w:p>
    <w:p w14:paraId="61900163">
      <w:pPr>
        <w:bidi w:val="0"/>
        <w:rPr>
          <w:color w:val="auto"/>
          <w:highlight w:val="none"/>
        </w:rPr>
      </w:pPr>
      <w:r>
        <w:rPr>
          <w:rFonts w:hint="eastAsia"/>
          <w:color w:val="auto"/>
          <w:highlight w:val="none"/>
        </w:rPr>
        <w:t>5．（其他补充说明）。</w:t>
      </w:r>
    </w:p>
    <w:p w14:paraId="38590B24">
      <w:pPr>
        <w:bidi w:val="0"/>
        <w:rPr>
          <w:color w:val="auto"/>
          <w:highlight w:val="none"/>
        </w:rPr>
      </w:pPr>
    </w:p>
    <w:p w14:paraId="702A14ED">
      <w:pPr>
        <w:bidi w:val="0"/>
        <w:rPr>
          <w:rFonts w:hint="default"/>
          <w:color w:val="auto"/>
          <w:highlight w:val="none"/>
          <w:lang w:val="en-US" w:eastAsia="zh-CN"/>
        </w:rPr>
      </w:pPr>
      <w:r>
        <w:rPr>
          <w:rFonts w:hint="eastAsia"/>
          <w:color w:val="auto"/>
          <w:highlight w:val="none"/>
        </w:rPr>
        <w:t xml:space="preserve">                             投 标 人：（盖单位章）</w:t>
      </w:r>
      <w:r>
        <w:rPr>
          <w:rFonts w:hint="eastAsia"/>
          <w:color w:val="auto"/>
          <w:highlight w:val="none"/>
          <w:lang w:val="en-US" w:eastAsia="zh-CN"/>
        </w:rPr>
        <w:t xml:space="preserve">        </w:t>
      </w:r>
    </w:p>
    <w:p w14:paraId="4CFDAAD2">
      <w:pPr>
        <w:bidi w:val="0"/>
        <w:rPr>
          <w:rFonts w:hint="default"/>
          <w:color w:val="auto"/>
          <w:highlight w:val="none"/>
          <w:lang w:val="en-US" w:eastAsia="zh-CN"/>
        </w:rPr>
      </w:pPr>
      <w:r>
        <w:rPr>
          <w:rFonts w:hint="eastAsia"/>
          <w:color w:val="auto"/>
          <w:highlight w:val="none"/>
        </w:rPr>
        <w:t xml:space="preserve">                             法定代表人或其委托代理人：（签字或盖章）</w:t>
      </w:r>
      <w:r>
        <w:rPr>
          <w:rFonts w:hint="eastAsia"/>
          <w:color w:val="auto"/>
          <w:highlight w:val="none"/>
          <w:lang w:val="en-US" w:eastAsia="zh-CN"/>
        </w:rPr>
        <w:t xml:space="preserve">      </w:t>
      </w:r>
    </w:p>
    <w:p w14:paraId="3CD05FFE">
      <w:pPr>
        <w:bidi w:val="0"/>
        <w:rPr>
          <w:rFonts w:hint="default"/>
          <w:color w:val="auto"/>
          <w:highlight w:val="none"/>
          <w:lang w:val="en-US" w:eastAsia="zh-CN"/>
        </w:rPr>
      </w:pPr>
      <w:r>
        <w:rPr>
          <w:rFonts w:hint="eastAsia"/>
          <w:color w:val="auto"/>
          <w:highlight w:val="none"/>
        </w:rPr>
        <w:t xml:space="preserve">                             地    址：</w:t>
      </w:r>
      <w:r>
        <w:rPr>
          <w:rFonts w:hint="eastAsia"/>
          <w:color w:val="auto"/>
          <w:highlight w:val="none"/>
          <w:lang w:val="en-US" w:eastAsia="zh-CN"/>
        </w:rPr>
        <w:t xml:space="preserve">                   </w:t>
      </w:r>
    </w:p>
    <w:p w14:paraId="2529D8AF">
      <w:pPr>
        <w:bidi w:val="0"/>
        <w:rPr>
          <w:rFonts w:hint="eastAsia"/>
          <w:color w:val="auto"/>
          <w:highlight w:val="none"/>
          <w:lang w:val="en-US" w:eastAsia="zh-CN"/>
        </w:rPr>
      </w:pPr>
      <w:r>
        <w:rPr>
          <w:rFonts w:hint="eastAsia"/>
          <w:color w:val="auto"/>
          <w:highlight w:val="none"/>
        </w:rPr>
        <w:t xml:space="preserve">                             电    话：</w:t>
      </w:r>
      <w:r>
        <w:rPr>
          <w:rFonts w:hint="eastAsia"/>
          <w:color w:val="auto"/>
          <w:highlight w:val="none"/>
          <w:lang w:val="en-US" w:eastAsia="zh-CN"/>
        </w:rPr>
        <w:t xml:space="preserve">                   </w:t>
      </w:r>
    </w:p>
    <w:p w14:paraId="473E9DFE">
      <w:pPr>
        <w:bidi w:val="0"/>
        <w:rPr>
          <w:rFonts w:hint="default"/>
          <w:color w:val="auto"/>
          <w:highlight w:val="none"/>
          <w:lang w:val="en-US" w:eastAsia="zh-CN"/>
        </w:rPr>
      </w:pPr>
      <w:r>
        <w:rPr>
          <w:rFonts w:hint="eastAsia"/>
          <w:color w:val="auto"/>
          <w:highlight w:val="none"/>
        </w:rPr>
        <w:t xml:space="preserve">                             传    真：</w:t>
      </w:r>
      <w:r>
        <w:rPr>
          <w:rFonts w:hint="eastAsia"/>
          <w:color w:val="auto"/>
          <w:highlight w:val="none"/>
          <w:lang w:val="en-US" w:eastAsia="zh-CN"/>
        </w:rPr>
        <w:t xml:space="preserve">                   </w:t>
      </w:r>
    </w:p>
    <w:p w14:paraId="74508DCF">
      <w:pPr>
        <w:bidi w:val="0"/>
        <w:rPr>
          <w:rFonts w:hint="default"/>
          <w:color w:val="auto"/>
          <w:highlight w:val="none"/>
          <w:lang w:val="en-US" w:eastAsia="zh-CN"/>
        </w:rPr>
      </w:pPr>
      <w:r>
        <w:rPr>
          <w:rFonts w:hint="eastAsia"/>
          <w:color w:val="auto"/>
          <w:highlight w:val="none"/>
        </w:rPr>
        <w:t xml:space="preserve">                             邮政编码：</w:t>
      </w:r>
      <w:r>
        <w:rPr>
          <w:rFonts w:hint="eastAsia"/>
          <w:color w:val="auto"/>
          <w:highlight w:val="none"/>
          <w:lang w:val="en-US" w:eastAsia="zh-CN"/>
        </w:rPr>
        <w:t xml:space="preserve">                   </w:t>
      </w:r>
    </w:p>
    <w:p w14:paraId="44B2C5E9">
      <w:pPr>
        <w:bidi w:val="0"/>
        <w:rPr>
          <w:rFonts w:hint="eastAsia"/>
          <w:color w:val="auto"/>
          <w:highlight w:val="none"/>
        </w:rPr>
      </w:pPr>
    </w:p>
    <w:p w14:paraId="6828DF38">
      <w:pPr>
        <w:bidi w:val="0"/>
        <w:rPr>
          <w:rFonts w:hint="default"/>
          <w:color w:val="auto"/>
          <w:highlight w:val="none"/>
          <w:lang w:val="en-US" w:eastAsia="zh-CN"/>
        </w:rPr>
      </w:pP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r>
        <w:rPr>
          <w:rFonts w:hint="eastAsia"/>
          <w:color w:val="auto"/>
          <w:highlight w:val="none"/>
          <w:lang w:val="en-US" w:eastAsia="zh-CN"/>
        </w:rPr>
        <w:t xml:space="preserve">      </w:t>
      </w:r>
    </w:p>
    <w:p w14:paraId="783C09AE">
      <w:pPr>
        <w:pStyle w:val="6"/>
        <w:bidi w:val="0"/>
        <w:rPr>
          <w:color w:val="auto"/>
          <w:highlight w:val="none"/>
        </w:rPr>
      </w:pPr>
      <w:r>
        <w:rPr>
          <w:rFonts w:hint="eastAsia"/>
          <w:color w:val="auto"/>
          <w:highlight w:val="none"/>
        </w:rPr>
        <w:br w:type="page"/>
      </w:r>
      <w:bookmarkStart w:id="552" w:name="_Toc91687169"/>
      <w:bookmarkStart w:id="553" w:name="_Toc17126"/>
      <w:bookmarkStart w:id="554" w:name="_Toc27617"/>
      <w:r>
        <w:rPr>
          <w:rFonts w:hint="eastAsia"/>
          <w:color w:val="auto"/>
          <w:highlight w:val="none"/>
        </w:rPr>
        <w:t>（二）投标函附录</w:t>
      </w:r>
      <w:bookmarkEnd w:id="543"/>
      <w:bookmarkEnd w:id="544"/>
      <w:bookmarkEnd w:id="545"/>
      <w:bookmarkEnd w:id="546"/>
      <w:bookmarkEnd w:id="547"/>
      <w:bookmarkEnd w:id="552"/>
      <w:bookmarkEnd w:id="553"/>
      <w:bookmarkEnd w:id="554"/>
    </w:p>
    <w:tbl>
      <w:tblPr>
        <w:tblStyle w:val="38"/>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989"/>
        <w:gridCol w:w="872"/>
        <w:gridCol w:w="928"/>
        <w:gridCol w:w="498"/>
        <w:gridCol w:w="582"/>
        <w:gridCol w:w="838"/>
        <w:gridCol w:w="1405"/>
      </w:tblGrid>
      <w:tr w14:paraId="2578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3EA910F6">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工程名称</w:t>
            </w:r>
          </w:p>
        </w:tc>
        <w:tc>
          <w:tcPr>
            <w:tcW w:w="7112" w:type="dxa"/>
            <w:gridSpan w:val="7"/>
          </w:tcPr>
          <w:p w14:paraId="26469FF3">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r>
      <w:tr w14:paraId="7547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241AE387">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投标人</w:t>
            </w:r>
          </w:p>
        </w:tc>
        <w:tc>
          <w:tcPr>
            <w:tcW w:w="7112" w:type="dxa"/>
            <w:gridSpan w:val="7"/>
          </w:tcPr>
          <w:p w14:paraId="7692648E">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r>
      <w:tr w14:paraId="57A3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2F416D4F">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项目经理</w:t>
            </w:r>
          </w:p>
        </w:tc>
        <w:tc>
          <w:tcPr>
            <w:tcW w:w="1989" w:type="dxa"/>
          </w:tcPr>
          <w:p w14:paraId="4EAADDE7">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c>
          <w:tcPr>
            <w:tcW w:w="872" w:type="dxa"/>
          </w:tcPr>
          <w:p w14:paraId="523EA3AC">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级别</w:t>
            </w:r>
          </w:p>
        </w:tc>
        <w:tc>
          <w:tcPr>
            <w:tcW w:w="1426" w:type="dxa"/>
            <w:gridSpan w:val="2"/>
          </w:tcPr>
          <w:p w14:paraId="27D74458">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c>
          <w:tcPr>
            <w:tcW w:w="1420" w:type="dxa"/>
            <w:gridSpan w:val="2"/>
          </w:tcPr>
          <w:p w14:paraId="4DAAB70F">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注册编号</w:t>
            </w:r>
          </w:p>
        </w:tc>
        <w:tc>
          <w:tcPr>
            <w:tcW w:w="1405" w:type="dxa"/>
          </w:tcPr>
          <w:p w14:paraId="3E89D766">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r>
      <w:tr w14:paraId="3D20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53219703">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投标范围</w:t>
            </w:r>
          </w:p>
        </w:tc>
        <w:tc>
          <w:tcPr>
            <w:tcW w:w="7112" w:type="dxa"/>
            <w:gridSpan w:val="7"/>
          </w:tcPr>
          <w:p w14:paraId="49065F92">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r>
      <w:tr w14:paraId="61CD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3411" w:type="dxa"/>
            <w:gridSpan w:val="2"/>
          </w:tcPr>
          <w:p w14:paraId="3EAF6AD1">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 xml:space="preserve">投标总报价 </w:t>
            </w:r>
          </w:p>
          <w:p w14:paraId="0ACB918C">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（含规费、销项税额、安全文明施工措施费）</w:t>
            </w:r>
          </w:p>
        </w:tc>
        <w:tc>
          <w:tcPr>
            <w:tcW w:w="5123" w:type="dxa"/>
            <w:gridSpan w:val="6"/>
          </w:tcPr>
          <w:p w14:paraId="53D2801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color w:val="auto"/>
                <w:highlight w:val="none"/>
                <w:lang w:val="en-US" w:eastAsia="zh-CN"/>
              </w:rPr>
            </w:pPr>
            <w:r>
              <w:rPr>
                <w:rFonts w:hint="eastAsia"/>
                <w:color w:val="auto"/>
                <w:highlight w:val="none"/>
              </w:rPr>
              <w:t>大写：</w:t>
            </w:r>
            <w:r>
              <w:rPr>
                <w:rFonts w:hint="eastAsia"/>
                <w:color w:val="auto"/>
                <w:highlight w:val="none"/>
                <w:lang w:val="en-US" w:eastAsia="zh-CN"/>
              </w:rPr>
              <w:t xml:space="preserve">          </w:t>
            </w:r>
          </w:p>
          <w:p w14:paraId="6D54C8CC">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小写：</w:t>
            </w:r>
            <w:r>
              <w:rPr>
                <w:rFonts w:hint="eastAsia"/>
                <w:color w:val="auto"/>
                <w:highlight w:val="none"/>
                <w:lang w:val="en-US" w:eastAsia="zh-CN"/>
              </w:rPr>
              <w:t xml:space="preserve">          </w:t>
            </w:r>
            <w:r>
              <w:rPr>
                <w:rFonts w:hint="eastAsia"/>
                <w:color w:val="auto"/>
                <w:highlight w:val="none"/>
              </w:rPr>
              <w:t xml:space="preserve">        元</w:t>
            </w:r>
          </w:p>
        </w:tc>
      </w:tr>
      <w:tr w14:paraId="317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411" w:type="dxa"/>
            <w:gridSpan w:val="2"/>
            <w:vAlign w:val="center"/>
          </w:tcPr>
          <w:p w14:paraId="5386DA80">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工程质量</w:t>
            </w:r>
          </w:p>
        </w:tc>
        <w:tc>
          <w:tcPr>
            <w:tcW w:w="1800" w:type="dxa"/>
            <w:gridSpan w:val="2"/>
            <w:vAlign w:val="center"/>
          </w:tcPr>
          <w:p w14:paraId="3E0D9C13">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c>
          <w:tcPr>
            <w:tcW w:w="1080" w:type="dxa"/>
            <w:gridSpan w:val="2"/>
            <w:vAlign w:val="center"/>
          </w:tcPr>
          <w:p w14:paraId="52443489">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工期</w:t>
            </w:r>
          </w:p>
        </w:tc>
        <w:tc>
          <w:tcPr>
            <w:tcW w:w="2243" w:type="dxa"/>
            <w:gridSpan w:val="2"/>
            <w:vAlign w:val="center"/>
          </w:tcPr>
          <w:p w14:paraId="1372D4FE">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r>
      <w:tr w14:paraId="24B9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3411" w:type="dxa"/>
            <w:gridSpan w:val="2"/>
            <w:vAlign w:val="center"/>
          </w:tcPr>
          <w:p w14:paraId="6BB9FBDA">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投标有效期</w:t>
            </w:r>
          </w:p>
        </w:tc>
        <w:tc>
          <w:tcPr>
            <w:tcW w:w="5123" w:type="dxa"/>
            <w:gridSpan w:val="6"/>
            <w:vAlign w:val="center"/>
          </w:tcPr>
          <w:p w14:paraId="030E2B2B">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lang w:val="en-US" w:eastAsia="zh-CN"/>
              </w:rPr>
              <w:t xml:space="preserve"> </w:t>
            </w:r>
            <w:r>
              <w:rPr>
                <w:rFonts w:hint="eastAsia"/>
                <w:color w:val="auto"/>
                <w:highlight w:val="none"/>
                <w:u w:val="single"/>
                <w:lang w:val="en-US" w:eastAsia="zh-CN"/>
              </w:rPr>
              <w:t xml:space="preserve">   60   </w:t>
            </w:r>
            <w:r>
              <w:rPr>
                <w:rFonts w:hint="eastAsia"/>
                <w:color w:val="auto"/>
                <w:highlight w:val="none"/>
              </w:rPr>
              <w:t>日历天（从提交投标文件截止日期起计算）</w:t>
            </w:r>
          </w:p>
        </w:tc>
      </w:tr>
      <w:tr w14:paraId="561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2"/>
            <w:vAlign w:val="center"/>
          </w:tcPr>
          <w:p w14:paraId="6855BC95">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承诺</w:t>
            </w:r>
          </w:p>
        </w:tc>
        <w:tc>
          <w:tcPr>
            <w:tcW w:w="5123" w:type="dxa"/>
            <w:gridSpan w:val="6"/>
          </w:tcPr>
          <w:p w14:paraId="18A2903E">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（可另附页）</w:t>
            </w:r>
          </w:p>
        </w:tc>
      </w:tr>
      <w:tr w14:paraId="50A6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2"/>
            <w:vAlign w:val="center"/>
          </w:tcPr>
          <w:p w14:paraId="663DB61E">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r>
              <w:rPr>
                <w:rFonts w:hint="eastAsia"/>
                <w:color w:val="auto"/>
                <w:highlight w:val="none"/>
              </w:rPr>
              <w:t>备注</w:t>
            </w:r>
          </w:p>
        </w:tc>
        <w:tc>
          <w:tcPr>
            <w:tcW w:w="5123" w:type="dxa"/>
            <w:gridSpan w:val="6"/>
          </w:tcPr>
          <w:p w14:paraId="0207C50B">
            <w:pPr>
              <w:keepNext w:val="0"/>
              <w:keepLines w:val="0"/>
              <w:pageBreakBefore w:val="0"/>
              <w:widowControl/>
              <w:kinsoku/>
              <w:wordWrap/>
              <w:overflowPunct/>
              <w:topLinePunct w:val="0"/>
              <w:autoSpaceDE/>
              <w:autoSpaceDN/>
              <w:bidi w:val="0"/>
              <w:adjustRightInd/>
              <w:snapToGrid/>
              <w:ind w:firstLine="0" w:firstLineChars="0"/>
              <w:jc w:val="left"/>
              <w:textAlignment w:val="auto"/>
              <w:rPr>
                <w:color w:val="auto"/>
                <w:highlight w:val="none"/>
              </w:rPr>
            </w:pPr>
          </w:p>
        </w:tc>
      </w:tr>
    </w:tbl>
    <w:p w14:paraId="56EB1A35">
      <w:pPr>
        <w:bidi w:val="0"/>
        <w:rPr>
          <w:color w:val="auto"/>
          <w:highlight w:val="none"/>
        </w:rPr>
      </w:pPr>
    </w:p>
    <w:p w14:paraId="46AD373C">
      <w:pPr>
        <w:bidi w:val="0"/>
        <w:rPr>
          <w:rFonts w:hint="default"/>
          <w:color w:val="auto"/>
          <w:highlight w:val="none"/>
          <w:lang w:val="en-US" w:eastAsia="zh-CN"/>
        </w:rPr>
      </w:pPr>
      <w:r>
        <w:rPr>
          <w:rFonts w:hint="eastAsia"/>
          <w:color w:val="auto"/>
          <w:highlight w:val="none"/>
        </w:rPr>
        <w:t xml:space="preserve">投 标 人：（盖单位公章） </w:t>
      </w:r>
      <w:r>
        <w:rPr>
          <w:rFonts w:hint="eastAsia"/>
          <w:color w:val="auto"/>
          <w:highlight w:val="none"/>
          <w:lang w:val="en-US" w:eastAsia="zh-CN"/>
        </w:rPr>
        <w:t xml:space="preserve">      </w:t>
      </w:r>
    </w:p>
    <w:p w14:paraId="18D81181">
      <w:pPr>
        <w:bidi w:val="0"/>
        <w:rPr>
          <w:rFonts w:hint="default"/>
          <w:color w:val="auto"/>
          <w:highlight w:val="none"/>
          <w:lang w:val="en-US" w:eastAsia="zh-CN"/>
        </w:rPr>
      </w:pPr>
      <w:r>
        <w:rPr>
          <w:rFonts w:hint="eastAsia"/>
          <w:color w:val="auto"/>
          <w:highlight w:val="none"/>
        </w:rPr>
        <w:t>法定代表人或其委托代理人：（签字或盖章）</w:t>
      </w:r>
      <w:r>
        <w:rPr>
          <w:rFonts w:hint="eastAsia"/>
          <w:color w:val="auto"/>
          <w:highlight w:val="none"/>
          <w:lang w:val="en-US" w:eastAsia="zh-CN"/>
        </w:rPr>
        <w:t xml:space="preserve">       </w:t>
      </w:r>
    </w:p>
    <w:p w14:paraId="7DA0572A">
      <w:pPr>
        <w:bidi w:val="0"/>
        <w:rPr>
          <w:rFonts w:hint="default"/>
          <w:color w:val="auto"/>
          <w:highlight w:val="none"/>
          <w:lang w:val="en-US" w:eastAsia="zh-CN"/>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r>
        <w:rPr>
          <w:rFonts w:hint="eastAsia"/>
          <w:color w:val="auto"/>
          <w:highlight w:val="none"/>
          <w:lang w:val="en-US" w:eastAsia="zh-CN"/>
        </w:rPr>
        <w:t xml:space="preserve">             </w:t>
      </w:r>
    </w:p>
    <w:p w14:paraId="23113675">
      <w:pPr>
        <w:bidi w:val="0"/>
        <w:rPr>
          <w:color w:val="auto"/>
          <w:highlight w:val="none"/>
        </w:rPr>
      </w:pPr>
      <w:r>
        <w:rPr>
          <w:rFonts w:hint="eastAsia"/>
          <w:color w:val="auto"/>
          <w:highlight w:val="none"/>
        </w:rPr>
        <w:br w:type="page"/>
      </w:r>
    </w:p>
    <w:p w14:paraId="68044930">
      <w:pPr>
        <w:pStyle w:val="5"/>
        <w:bidi w:val="0"/>
        <w:rPr>
          <w:color w:val="auto"/>
          <w:highlight w:val="none"/>
        </w:rPr>
      </w:pPr>
      <w:bookmarkStart w:id="555" w:name="_Toc91687170"/>
      <w:bookmarkStart w:id="556" w:name="_Toc8725"/>
      <w:bookmarkStart w:id="557" w:name="_Toc17474"/>
      <w:bookmarkStart w:id="558" w:name="_Toc28359"/>
      <w:r>
        <w:rPr>
          <w:rFonts w:hint="eastAsia"/>
          <w:color w:val="auto"/>
          <w:highlight w:val="none"/>
        </w:rPr>
        <w:t>二、法定代表人身份证明</w:t>
      </w:r>
      <w:bookmarkEnd w:id="548"/>
      <w:bookmarkEnd w:id="549"/>
      <w:bookmarkEnd w:id="550"/>
      <w:bookmarkEnd w:id="551"/>
      <w:bookmarkEnd w:id="555"/>
      <w:bookmarkEnd w:id="556"/>
      <w:bookmarkEnd w:id="557"/>
      <w:bookmarkEnd w:id="558"/>
    </w:p>
    <w:p w14:paraId="5294B5BE">
      <w:pPr>
        <w:bidi w:val="0"/>
        <w:rPr>
          <w:color w:val="auto"/>
          <w:highlight w:val="none"/>
        </w:rPr>
      </w:pPr>
      <w:r>
        <w:rPr>
          <w:rFonts w:hint="eastAsia"/>
          <w:color w:val="auto"/>
          <w:highlight w:val="none"/>
        </w:rPr>
        <w:t>投标人名称：</w:t>
      </w:r>
    </w:p>
    <w:p w14:paraId="011B77C2">
      <w:pPr>
        <w:bidi w:val="0"/>
        <w:rPr>
          <w:color w:val="auto"/>
          <w:highlight w:val="none"/>
        </w:rPr>
      </w:pPr>
      <w:r>
        <w:rPr>
          <w:rFonts w:hint="eastAsia"/>
          <w:color w:val="auto"/>
          <w:highlight w:val="none"/>
        </w:rPr>
        <w:t>单位性质：</w:t>
      </w:r>
    </w:p>
    <w:p w14:paraId="6AC6A5C0">
      <w:pPr>
        <w:bidi w:val="0"/>
        <w:rPr>
          <w:color w:val="auto"/>
          <w:highlight w:val="none"/>
        </w:rPr>
      </w:pPr>
      <w:r>
        <w:rPr>
          <w:rFonts w:hint="eastAsia"/>
          <w:color w:val="auto"/>
          <w:highlight w:val="none"/>
        </w:rPr>
        <w:t>地址：</w:t>
      </w:r>
    </w:p>
    <w:p w14:paraId="4248227D">
      <w:pPr>
        <w:bidi w:val="0"/>
        <w:rPr>
          <w:color w:val="auto"/>
          <w:highlight w:val="none"/>
        </w:rPr>
      </w:pPr>
      <w:r>
        <w:rPr>
          <w:rFonts w:hint="eastAsia"/>
          <w:color w:val="auto"/>
          <w:highlight w:val="none"/>
        </w:rPr>
        <w:t>成立时间： 年 月 日</w:t>
      </w:r>
    </w:p>
    <w:p w14:paraId="5B0CBAAF">
      <w:pPr>
        <w:bidi w:val="0"/>
        <w:rPr>
          <w:color w:val="auto"/>
          <w:highlight w:val="none"/>
        </w:rPr>
      </w:pPr>
      <w:r>
        <w:rPr>
          <w:rFonts w:hint="eastAsia"/>
          <w:color w:val="auto"/>
          <w:highlight w:val="none"/>
        </w:rPr>
        <w:t>经营期限：</w:t>
      </w:r>
    </w:p>
    <w:p w14:paraId="1B02202D">
      <w:pPr>
        <w:bidi w:val="0"/>
        <w:rPr>
          <w:color w:val="auto"/>
          <w:highlight w:val="none"/>
        </w:rPr>
      </w:pPr>
      <w:r>
        <w:rPr>
          <w:rFonts w:hint="eastAsia"/>
          <w:color w:val="auto"/>
          <w:highlight w:val="none"/>
        </w:rPr>
        <w:t>姓名： 性别： 年龄：职务：</w:t>
      </w:r>
    </w:p>
    <w:p w14:paraId="51CC57DD">
      <w:pPr>
        <w:bidi w:val="0"/>
        <w:rPr>
          <w:color w:val="auto"/>
          <w:highlight w:val="none"/>
        </w:rPr>
      </w:pPr>
      <w:r>
        <w:rPr>
          <w:rFonts w:hint="eastAsia"/>
          <w:color w:val="auto"/>
          <w:highlight w:val="none"/>
        </w:rPr>
        <w:t>系 （投标人名称）的法定代表人。</w:t>
      </w:r>
    </w:p>
    <w:p w14:paraId="56D8EAE4">
      <w:pPr>
        <w:bidi w:val="0"/>
        <w:rPr>
          <w:color w:val="auto"/>
          <w:highlight w:val="none"/>
        </w:rPr>
      </w:pPr>
      <w:r>
        <w:rPr>
          <w:rFonts w:hint="eastAsia"/>
          <w:color w:val="auto"/>
          <w:highlight w:val="none"/>
        </w:rPr>
        <w:t>特此证明。</w:t>
      </w:r>
    </w:p>
    <w:p w14:paraId="324F7C02">
      <w:pPr>
        <w:bidi w:val="0"/>
        <w:rPr>
          <w:color w:val="auto"/>
          <w:highlight w:val="none"/>
        </w:rPr>
      </w:pPr>
    </w:p>
    <w:p w14:paraId="53735E10">
      <w:pPr>
        <w:bidi w:val="0"/>
        <w:rPr>
          <w:color w:val="auto"/>
          <w:highlight w:val="none"/>
        </w:rPr>
      </w:pPr>
    </w:p>
    <w:p w14:paraId="3CD0752B">
      <w:pPr>
        <w:bidi w:val="0"/>
        <w:jc w:val="right"/>
        <w:rPr>
          <w:color w:val="auto"/>
          <w:highlight w:val="none"/>
        </w:rPr>
      </w:pPr>
      <w:r>
        <w:rPr>
          <w:rFonts w:hint="eastAsia"/>
          <w:color w:val="auto"/>
          <w:highlight w:val="none"/>
        </w:rPr>
        <w:t xml:space="preserve">                          投标人：（盖单位公章）</w:t>
      </w:r>
    </w:p>
    <w:p w14:paraId="54CAF766">
      <w:pPr>
        <w:bidi w:val="0"/>
        <w:jc w:val="right"/>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p>
    <w:p w14:paraId="2ADA47F2">
      <w:pPr>
        <w:bidi w:val="0"/>
        <w:rPr>
          <w:color w:val="auto"/>
          <w:highlight w:val="none"/>
        </w:rPr>
      </w:pPr>
    </w:p>
    <w:p w14:paraId="30B14B35">
      <w:pPr>
        <w:bidi w:val="0"/>
        <w:rPr>
          <w:color w:val="auto"/>
          <w:highlight w:val="none"/>
        </w:rPr>
      </w:pPr>
      <w:bookmarkStart w:id="559" w:name="_Toc11804"/>
      <w:bookmarkStart w:id="560" w:name="_Toc27787"/>
      <w:bookmarkStart w:id="561" w:name="_Toc179632814"/>
      <w:bookmarkStart w:id="562" w:name="_Toc152045794"/>
      <w:bookmarkStart w:id="563" w:name="_Toc152042583"/>
      <w:bookmarkStart w:id="564" w:name="_Toc144974862"/>
      <w:r>
        <w:rPr>
          <w:rFonts w:hint="eastAsia"/>
          <w:color w:val="auto"/>
          <w:highlight w:val="none"/>
        </w:rPr>
        <w:br w:type="page"/>
      </w:r>
    </w:p>
    <w:p w14:paraId="6EDFC729">
      <w:pPr>
        <w:pStyle w:val="5"/>
        <w:bidi w:val="0"/>
        <w:rPr>
          <w:color w:val="auto"/>
          <w:highlight w:val="none"/>
        </w:rPr>
      </w:pPr>
      <w:bookmarkStart w:id="565" w:name="_Toc91687171"/>
      <w:bookmarkStart w:id="566" w:name="_Toc23785"/>
      <w:bookmarkStart w:id="567" w:name="_Toc9398"/>
      <w:r>
        <w:rPr>
          <w:rFonts w:hint="eastAsia"/>
          <w:color w:val="auto"/>
          <w:highlight w:val="none"/>
        </w:rPr>
        <w:t>三、授权委托书</w:t>
      </w:r>
      <w:bookmarkEnd w:id="559"/>
      <w:bookmarkEnd w:id="560"/>
      <w:bookmarkEnd w:id="565"/>
      <w:bookmarkEnd w:id="566"/>
      <w:bookmarkEnd w:id="567"/>
    </w:p>
    <w:p w14:paraId="237A4A13">
      <w:pPr>
        <w:bidi w:val="0"/>
        <w:rPr>
          <w:color w:val="auto"/>
          <w:highlight w:val="none"/>
        </w:rPr>
      </w:pPr>
      <w:r>
        <w:rPr>
          <w:rFonts w:hint="eastAsia"/>
          <w:color w:val="auto"/>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02C8D15F">
      <w:pPr>
        <w:bidi w:val="0"/>
        <w:rPr>
          <w:color w:val="auto"/>
          <w:highlight w:val="none"/>
        </w:rPr>
      </w:pPr>
      <w:r>
        <w:rPr>
          <w:rFonts w:hint="eastAsia"/>
          <w:color w:val="auto"/>
          <w:highlight w:val="none"/>
        </w:rPr>
        <w:t>委托期限：</w:t>
      </w:r>
      <w:r>
        <w:rPr>
          <w:rFonts w:hint="eastAsia"/>
          <w:color w:val="auto"/>
          <w:highlight w:val="none"/>
          <w:u w:val="single"/>
        </w:rPr>
        <w:t xml:space="preserve">   同投标有效期  </w:t>
      </w:r>
      <w:r>
        <w:rPr>
          <w:rFonts w:hint="eastAsia"/>
          <w:color w:val="auto"/>
          <w:highlight w:val="none"/>
        </w:rPr>
        <w:t xml:space="preserve"> </w:t>
      </w:r>
    </w:p>
    <w:p w14:paraId="1BAD8B69">
      <w:pPr>
        <w:bidi w:val="0"/>
        <w:rPr>
          <w:color w:val="auto"/>
          <w:highlight w:val="none"/>
        </w:rPr>
      </w:pPr>
      <w:r>
        <w:rPr>
          <w:rFonts w:hint="eastAsia"/>
          <w:color w:val="auto"/>
          <w:highlight w:val="none"/>
        </w:rPr>
        <w:t>代理人无转委托权。</w:t>
      </w:r>
    </w:p>
    <w:p w14:paraId="7C838E3F">
      <w:pPr>
        <w:bidi w:val="0"/>
        <w:rPr>
          <w:color w:val="auto"/>
          <w:highlight w:val="none"/>
        </w:rPr>
      </w:pPr>
      <w:r>
        <w:rPr>
          <w:rFonts w:hint="eastAsia"/>
          <w:color w:val="auto"/>
          <w:highlight w:val="none"/>
        </w:rPr>
        <w:t>附：法定代表人身份证、委托代理人身份证</w:t>
      </w:r>
    </w:p>
    <w:p w14:paraId="2794150D">
      <w:pPr>
        <w:bidi w:val="0"/>
        <w:rPr>
          <w:color w:val="auto"/>
          <w:highlight w:val="none"/>
        </w:rPr>
      </w:pPr>
      <w:r>
        <w:rPr>
          <w:rFonts w:hint="eastAsia"/>
          <w:color w:val="auto"/>
          <w:highlight w:val="none"/>
        </w:rPr>
        <w:t>投  标  人：（盖单位公章）</w:t>
      </w:r>
    </w:p>
    <w:p w14:paraId="3C69E220">
      <w:pPr>
        <w:bidi w:val="0"/>
        <w:rPr>
          <w:color w:val="auto"/>
          <w:highlight w:val="none"/>
        </w:rPr>
      </w:pPr>
      <w:r>
        <w:rPr>
          <w:rFonts w:hint="eastAsia"/>
          <w:color w:val="auto"/>
          <w:highlight w:val="none"/>
        </w:rPr>
        <w:t>法定代表人：（签字或盖章）</w:t>
      </w:r>
    </w:p>
    <w:p w14:paraId="3BA679D4">
      <w:pPr>
        <w:bidi w:val="0"/>
        <w:rPr>
          <w:color w:val="auto"/>
          <w:highlight w:val="none"/>
        </w:rPr>
      </w:pPr>
      <w:r>
        <w:rPr>
          <w:rFonts w:hint="eastAsia"/>
          <w:color w:val="auto"/>
          <w:highlight w:val="none"/>
        </w:rPr>
        <w:t>身份证号码：</w:t>
      </w:r>
    </w:p>
    <w:p w14:paraId="32649320">
      <w:pPr>
        <w:bidi w:val="0"/>
        <w:rPr>
          <w:color w:val="auto"/>
          <w:highlight w:val="none"/>
        </w:rPr>
      </w:pPr>
      <w:r>
        <w:rPr>
          <w:rFonts w:hint="eastAsia"/>
          <w:color w:val="auto"/>
          <w:highlight w:val="none"/>
        </w:rPr>
        <w:t>委托代理人：（签字或盖章）</w:t>
      </w:r>
    </w:p>
    <w:p w14:paraId="084EDEB5">
      <w:pPr>
        <w:bidi w:val="0"/>
        <w:rPr>
          <w:color w:val="auto"/>
          <w:highlight w:val="none"/>
        </w:rPr>
      </w:pPr>
      <w:r>
        <w:rPr>
          <w:rFonts w:hint="eastAsia"/>
          <w:color w:val="auto"/>
          <w:highlight w:val="none"/>
        </w:rPr>
        <w:t>身份证号码：</w:t>
      </w:r>
    </w:p>
    <w:p w14:paraId="59E147DD">
      <w:pPr>
        <w:bidi w:val="0"/>
        <w:rPr>
          <w:color w:val="auto"/>
          <w:highlight w:val="none"/>
        </w:rPr>
      </w:pPr>
      <w:r>
        <w:rPr>
          <w:rFonts w:hint="eastAsia"/>
          <w:color w:val="auto"/>
          <w:highlight w:val="none"/>
        </w:rPr>
        <w:t>年月日</w:t>
      </w:r>
    </w:p>
    <w:tbl>
      <w:tblPr>
        <w:tblStyle w:val="38"/>
        <w:tblpPr w:leftFromText="180" w:rightFromText="180" w:vertAnchor="text" w:horzAnchor="page" w:tblpX="2489" w:tblpY="247"/>
        <w:tblOverlap w:val="never"/>
        <w:tblW w:w="7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14:paraId="13D8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7240" w:type="dxa"/>
            <w:vAlign w:val="center"/>
          </w:tcPr>
          <w:p w14:paraId="4E0B16A9">
            <w:pPr>
              <w:bidi w:val="0"/>
              <w:rPr>
                <w:color w:val="auto"/>
                <w:highlight w:val="none"/>
              </w:rPr>
            </w:pPr>
            <w:r>
              <w:rPr>
                <w:rFonts w:hint="eastAsia"/>
                <w:color w:val="auto"/>
                <w:highlight w:val="none"/>
              </w:rPr>
              <w:t>法定代表人身份证扫描件</w:t>
            </w:r>
          </w:p>
          <w:p w14:paraId="7D42967D">
            <w:pPr>
              <w:bidi w:val="0"/>
              <w:rPr>
                <w:color w:val="auto"/>
                <w:highlight w:val="none"/>
              </w:rPr>
            </w:pPr>
          </w:p>
        </w:tc>
      </w:tr>
    </w:tbl>
    <w:p w14:paraId="738865C9">
      <w:pPr>
        <w:bidi w:val="0"/>
        <w:rPr>
          <w:color w:val="auto"/>
          <w:highlight w:val="none"/>
        </w:rPr>
      </w:pPr>
    </w:p>
    <w:p w14:paraId="325F242F">
      <w:pPr>
        <w:bidi w:val="0"/>
        <w:rPr>
          <w:color w:val="auto"/>
          <w:highlight w:val="none"/>
        </w:rPr>
      </w:pPr>
    </w:p>
    <w:p w14:paraId="3A6B8532">
      <w:pPr>
        <w:bidi w:val="0"/>
        <w:rPr>
          <w:color w:val="auto"/>
          <w:highlight w:val="none"/>
        </w:rPr>
      </w:pPr>
    </w:p>
    <w:p w14:paraId="29FB5E1D">
      <w:pPr>
        <w:bidi w:val="0"/>
        <w:rPr>
          <w:color w:val="auto"/>
          <w:highlight w:val="none"/>
        </w:rPr>
      </w:pPr>
    </w:p>
    <w:p w14:paraId="59536563">
      <w:pPr>
        <w:bidi w:val="0"/>
        <w:rPr>
          <w:color w:val="auto"/>
          <w:highlight w:val="none"/>
        </w:rPr>
      </w:pPr>
    </w:p>
    <w:p w14:paraId="4ACC3665">
      <w:pPr>
        <w:bidi w:val="0"/>
        <w:rPr>
          <w:color w:val="auto"/>
          <w:highlight w:val="none"/>
        </w:rPr>
      </w:pPr>
    </w:p>
    <w:tbl>
      <w:tblPr>
        <w:tblStyle w:val="38"/>
        <w:tblpPr w:leftFromText="180" w:rightFromText="180" w:vertAnchor="text" w:horzAnchor="page" w:tblpX="2502" w:tblpY="245"/>
        <w:tblOverlap w:val="never"/>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14:paraId="349B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7320" w:type="dxa"/>
            <w:vAlign w:val="center"/>
          </w:tcPr>
          <w:p w14:paraId="67C82ACA">
            <w:pPr>
              <w:bidi w:val="0"/>
              <w:rPr>
                <w:color w:val="auto"/>
                <w:highlight w:val="none"/>
              </w:rPr>
            </w:pPr>
            <w:r>
              <w:rPr>
                <w:rFonts w:hint="eastAsia"/>
                <w:color w:val="auto"/>
                <w:highlight w:val="none"/>
              </w:rPr>
              <w:t>委托代理人身份证扫描件</w:t>
            </w:r>
          </w:p>
          <w:p w14:paraId="15C1B22B">
            <w:pPr>
              <w:bidi w:val="0"/>
              <w:rPr>
                <w:color w:val="auto"/>
                <w:highlight w:val="none"/>
              </w:rPr>
            </w:pPr>
          </w:p>
        </w:tc>
      </w:tr>
    </w:tbl>
    <w:p w14:paraId="2C0A4C79">
      <w:pPr>
        <w:bidi w:val="0"/>
        <w:rPr>
          <w:color w:val="auto"/>
          <w:highlight w:val="none"/>
        </w:rPr>
      </w:pPr>
    </w:p>
    <w:p w14:paraId="1DAC3464">
      <w:pPr>
        <w:bidi w:val="0"/>
        <w:rPr>
          <w:color w:val="auto"/>
          <w:highlight w:val="none"/>
        </w:rPr>
      </w:pPr>
    </w:p>
    <w:p w14:paraId="56525DEE">
      <w:pPr>
        <w:bidi w:val="0"/>
        <w:rPr>
          <w:color w:val="auto"/>
          <w:highlight w:val="none"/>
        </w:rPr>
      </w:pPr>
    </w:p>
    <w:p w14:paraId="5B8ED0F2">
      <w:pPr>
        <w:bidi w:val="0"/>
        <w:rPr>
          <w:color w:val="auto"/>
          <w:highlight w:val="none"/>
        </w:rPr>
      </w:pPr>
    </w:p>
    <w:p w14:paraId="614F3989">
      <w:pPr>
        <w:bidi w:val="0"/>
        <w:rPr>
          <w:color w:val="auto"/>
          <w:highlight w:val="none"/>
        </w:rPr>
      </w:pPr>
    </w:p>
    <w:p w14:paraId="433DEC96">
      <w:pPr>
        <w:bidi w:val="0"/>
        <w:rPr>
          <w:color w:val="auto"/>
          <w:highlight w:val="none"/>
        </w:rPr>
      </w:pPr>
    </w:p>
    <w:p w14:paraId="34D4313F">
      <w:pPr>
        <w:bidi w:val="0"/>
        <w:rPr>
          <w:color w:val="auto"/>
          <w:highlight w:val="none"/>
        </w:rPr>
      </w:pPr>
    </w:p>
    <w:p w14:paraId="3ECB4270">
      <w:pPr>
        <w:bidi w:val="0"/>
        <w:rPr>
          <w:color w:val="auto"/>
          <w:highlight w:val="none"/>
        </w:rPr>
      </w:pPr>
      <w:r>
        <w:rPr>
          <w:rFonts w:hint="eastAsia"/>
          <w:color w:val="auto"/>
          <w:highlight w:val="none"/>
        </w:rPr>
        <w:br w:type="page"/>
      </w:r>
    </w:p>
    <w:bookmarkEnd w:id="561"/>
    <w:bookmarkEnd w:id="562"/>
    <w:bookmarkEnd w:id="563"/>
    <w:bookmarkEnd w:id="564"/>
    <w:p w14:paraId="7EB0DF00">
      <w:pPr>
        <w:pStyle w:val="5"/>
        <w:bidi w:val="0"/>
        <w:rPr>
          <w:color w:val="auto"/>
          <w:highlight w:val="none"/>
        </w:rPr>
      </w:pPr>
      <w:bookmarkStart w:id="568" w:name="_Toc91687172"/>
      <w:bookmarkStart w:id="569" w:name="_Toc25825"/>
      <w:bookmarkStart w:id="570" w:name="_Toc3639"/>
      <w:bookmarkStart w:id="571" w:name="_Toc2451"/>
      <w:r>
        <w:rPr>
          <w:rFonts w:hint="eastAsia"/>
          <w:color w:val="auto"/>
          <w:highlight w:val="none"/>
        </w:rPr>
        <w:t>四、已标价工程量清单</w:t>
      </w:r>
      <w:bookmarkEnd w:id="568"/>
      <w:bookmarkEnd w:id="569"/>
      <w:bookmarkEnd w:id="570"/>
      <w:bookmarkEnd w:id="571"/>
    </w:p>
    <w:p w14:paraId="64811CD7">
      <w:pPr>
        <w:bidi w:val="0"/>
        <w:rPr>
          <w:rFonts w:hint="default" w:eastAsia="宋体"/>
          <w:color w:val="auto"/>
          <w:highlight w:val="none"/>
          <w:lang w:val="en-US" w:eastAsia="zh-CN"/>
        </w:rPr>
      </w:pPr>
      <w:r>
        <w:rPr>
          <w:rFonts w:hint="eastAsia"/>
          <w:color w:val="auto"/>
          <w:highlight w:val="none"/>
          <w:lang w:val="en-US" w:eastAsia="zh-CN"/>
        </w:rPr>
        <w:t>见附件。</w:t>
      </w:r>
    </w:p>
    <w:p w14:paraId="2E25161B">
      <w:pPr>
        <w:bidi w:val="0"/>
        <w:rPr>
          <w:color w:val="auto"/>
          <w:highlight w:val="none"/>
        </w:rPr>
      </w:pPr>
    </w:p>
    <w:p w14:paraId="4E4CB15C">
      <w:pPr>
        <w:bidi w:val="0"/>
        <w:rPr>
          <w:color w:val="auto"/>
          <w:highlight w:val="none"/>
        </w:rPr>
      </w:pPr>
    </w:p>
    <w:p w14:paraId="64E9FB81">
      <w:pPr>
        <w:bidi w:val="0"/>
        <w:rPr>
          <w:color w:val="auto"/>
          <w:highlight w:val="none"/>
        </w:rPr>
      </w:pPr>
    </w:p>
    <w:p w14:paraId="76438BF3">
      <w:pPr>
        <w:bidi w:val="0"/>
        <w:rPr>
          <w:color w:val="auto"/>
          <w:highlight w:val="none"/>
        </w:rPr>
      </w:pPr>
    </w:p>
    <w:p w14:paraId="74322E38">
      <w:pPr>
        <w:bidi w:val="0"/>
        <w:rPr>
          <w:color w:val="auto"/>
          <w:highlight w:val="none"/>
        </w:rPr>
      </w:pPr>
    </w:p>
    <w:p w14:paraId="72A1C26D">
      <w:pPr>
        <w:bidi w:val="0"/>
        <w:rPr>
          <w:color w:val="auto"/>
          <w:highlight w:val="none"/>
        </w:rPr>
      </w:pPr>
    </w:p>
    <w:p w14:paraId="34C0B23F">
      <w:pPr>
        <w:bidi w:val="0"/>
        <w:rPr>
          <w:color w:val="auto"/>
          <w:highlight w:val="none"/>
        </w:rPr>
      </w:pPr>
    </w:p>
    <w:p w14:paraId="48A43833">
      <w:pPr>
        <w:bidi w:val="0"/>
        <w:rPr>
          <w:color w:val="auto"/>
          <w:highlight w:val="none"/>
        </w:rPr>
      </w:pPr>
    </w:p>
    <w:p w14:paraId="2CBACF5F">
      <w:pPr>
        <w:bidi w:val="0"/>
        <w:rPr>
          <w:color w:val="auto"/>
          <w:highlight w:val="none"/>
        </w:rPr>
      </w:pPr>
    </w:p>
    <w:p w14:paraId="09C23EEC">
      <w:pPr>
        <w:bidi w:val="0"/>
        <w:rPr>
          <w:color w:val="auto"/>
          <w:highlight w:val="none"/>
        </w:rPr>
      </w:pPr>
    </w:p>
    <w:p w14:paraId="6CEBE9EF">
      <w:pPr>
        <w:bidi w:val="0"/>
        <w:rPr>
          <w:color w:val="auto"/>
          <w:highlight w:val="none"/>
        </w:rPr>
      </w:pPr>
    </w:p>
    <w:p w14:paraId="0F7D2F00">
      <w:pPr>
        <w:bidi w:val="0"/>
        <w:rPr>
          <w:color w:val="auto"/>
          <w:highlight w:val="none"/>
        </w:rPr>
      </w:pPr>
    </w:p>
    <w:p w14:paraId="59CE5A04">
      <w:pPr>
        <w:bidi w:val="0"/>
        <w:rPr>
          <w:color w:val="auto"/>
          <w:highlight w:val="none"/>
        </w:rPr>
      </w:pPr>
    </w:p>
    <w:p w14:paraId="13230ACB">
      <w:pPr>
        <w:bidi w:val="0"/>
        <w:rPr>
          <w:color w:val="auto"/>
          <w:highlight w:val="none"/>
        </w:rPr>
      </w:pPr>
    </w:p>
    <w:p w14:paraId="05232DA9">
      <w:pPr>
        <w:bidi w:val="0"/>
        <w:rPr>
          <w:color w:val="auto"/>
          <w:highlight w:val="none"/>
        </w:rPr>
      </w:pPr>
    </w:p>
    <w:p w14:paraId="1582CB22">
      <w:pPr>
        <w:bidi w:val="0"/>
        <w:rPr>
          <w:color w:val="auto"/>
          <w:highlight w:val="none"/>
        </w:rPr>
      </w:pPr>
    </w:p>
    <w:p w14:paraId="4C708B6B">
      <w:pPr>
        <w:bidi w:val="0"/>
        <w:rPr>
          <w:color w:val="auto"/>
          <w:highlight w:val="none"/>
        </w:rPr>
      </w:pPr>
    </w:p>
    <w:p w14:paraId="6BC79298">
      <w:pPr>
        <w:bidi w:val="0"/>
        <w:rPr>
          <w:color w:val="auto"/>
          <w:highlight w:val="none"/>
        </w:rPr>
      </w:pPr>
    </w:p>
    <w:p w14:paraId="14552C13">
      <w:pPr>
        <w:bidi w:val="0"/>
        <w:rPr>
          <w:color w:val="auto"/>
          <w:highlight w:val="none"/>
        </w:rPr>
      </w:pPr>
    </w:p>
    <w:p w14:paraId="57D55A82">
      <w:pPr>
        <w:bidi w:val="0"/>
        <w:rPr>
          <w:color w:val="auto"/>
          <w:highlight w:val="none"/>
        </w:rPr>
      </w:pPr>
    </w:p>
    <w:p w14:paraId="3CF2CAA8">
      <w:pPr>
        <w:bidi w:val="0"/>
        <w:rPr>
          <w:color w:val="auto"/>
          <w:highlight w:val="none"/>
        </w:rPr>
      </w:pPr>
    </w:p>
    <w:p w14:paraId="030B6EF1">
      <w:pPr>
        <w:bidi w:val="0"/>
        <w:rPr>
          <w:color w:val="auto"/>
          <w:highlight w:val="none"/>
        </w:rPr>
      </w:pPr>
      <w:r>
        <w:rPr>
          <w:rFonts w:hint="eastAsia"/>
          <w:color w:val="auto"/>
          <w:highlight w:val="none"/>
        </w:rPr>
        <w:br w:type="page"/>
      </w:r>
    </w:p>
    <w:p w14:paraId="1820CA05">
      <w:pPr>
        <w:pStyle w:val="5"/>
        <w:bidi w:val="0"/>
        <w:rPr>
          <w:color w:val="auto"/>
          <w:highlight w:val="none"/>
        </w:rPr>
      </w:pPr>
      <w:bookmarkStart w:id="572" w:name="_Toc152042585"/>
      <w:bookmarkStart w:id="573" w:name="_Toc144974864"/>
      <w:bookmarkStart w:id="574" w:name="_Toc179632816"/>
      <w:bookmarkStart w:id="575" w:name="_Toc7887"/>
      <w:bookmarkStart w:id="576" w:name="_Toc91687173"/>
      <w:bookmarkStart w:id="577" w:name="_Toc152045796"/>
      <w:bookmarkStart w:id="578" w:name="_Toc22701"/>
      <w:bookmarkStart w:id="579" w:name="_Toc7289"/>
      <w:r>
        <w:rPr>
          <w:rFonts w:hint="eastAsia"/>
          <w:color w:val="auto"/>
          <w:highlight w:val="none"/>
        </w:rPr>
        <w:t>五、施工组织设计</w:t>
      </w:r>
      <w:bookmarkEnd w:id="572"/>
      <w:bookmarkEnd w:id="573"/>
      <w:bookmarkEnd w:id="574"/>
      <w:bookmarkEnd w:id="575"/>
      <w:bookmarkEnd w:id="576"/>
      <w:bookmarkEnd w:id="577"/>
      <w:bookmarkEnd w:id="578"/>
      <w:bookmarkEnd w:id="579"/>
    </w:p>
    <w:p w14:paraId="60286558">
      <w:pPr>
        <w:bidi w:val="0"/>
        <w:rPr>
          <w:color w:val="auto"/>
          <w:highlight w:val="none"/>
        </w:rPr>
      </w:pPr>
      <w:r>
        <w:rPr>
          <w:rFonts w:hint="eastAsia"/>
          <w:color w:val="auto"/>
          <w:highlight w:val="none"/>
        </w:rPr>
        <w:t>1．投标人应根据招标文件和对现场的勘察情况，采用文字并结合图表形式，按照以下要点编制本工程的施工组织设计：</w:t>
      </w:r>
    </w:p>
    <w:p w14:paraId="51697CF7">
      <w:pPr>
        <w:bidi w:val="0"/>
        <w:rPr>
          <w:color w:val="auto"/>
          <w:highlight w:val="none"/>
        </w:rPr>
      </w:pPr>
      <w:r>
        <w:rPr>
          <w:rFonts w:hint="eastAsia"/>
          <w:color w:val="auto"/>
          <w:highlight w:val="none"/>
        </w:rPr>
        <w:t xml:space="preserve">内容完整性和编制水平                   </w:t>
      </w:r>
    </w:p>
    <w:p w14:paraId="5C2B9334">
      <w:pPr>
        <w:bidi w:val="0"/>
        <w:rPr>
          <w:color w:val="auto"/>
          <w:highlight w:val="none"/>
        </w:rPr>
      </w:pPr>
      <w:r>
        <w:rPr>
          <w:rFonts w:hint="eastAsia"/>
          <w:color w:val="auto"/>
          <w:highlight w:val="none"/>
        </w:rPr>
        <w:t xml:space="preserve">施工方案和技术措施       </w:t>
      </w:r>
    </w:p>
    <w:p w14:paraId="20DC6A8D">
      <w:pPr>
        <w:bidi w:val="0"/>
        <w:rPr>
          <w:color w:val="auto"/>
          <w:highlight w:val="none"/>
        </w:rPr>
      </w:pPr>
      <w:r>
        <w:rPr>
          <w:rFonts w:hint="eastAsia"/>
          <w:color w:val="auto"/>
          <w:highlight w:val="none"/>
        </w:rPr>
        <w:t xml:space="preserve">质量管理体系与措施                         </w:t>
      </w:r>
    </w:p>
    <w:p w14:paraId="25A8BF60">
      <w:pPr>
        <w:bidi w:val="0"/>
        <w:rPr>
          <w:color w:val="auto"/>
          <w:highlight w:val="none"/>
        </w:rPr>
      </w:pPr>
      <w:r>
        <w:rPr>
          <w:rFonts w:hint="eastAsia"/>
          <w:color w:val="auto"/>
          <w:highlight w:val="none"/>
        </w:rPr>
        <w:t xml:space="preserve">安全管理体系与措施                              </w:t>
      </w:r>
    </w:p>
    <w:p w14:paraId="3F11C3C7">
      <w:pPr>
        <w:bidi w:val="0"/>
        <w:rPr>
          <w:color w:val="auto"/>
          <w:highlight w:val="none"/>
        </w:rPr>
      </w:pPr>
      <w:r>
        <w:rPr>
          <w:rFonts w:hint="eastAsia"/>
          <w:color w:val="auto"/>
          <w:highlight w:val="none"/>
        </w:rPr>
        <w:t xml:space="preserve">环境保护和文明施工管理体系与措施                     </w:t>
      </w:r>
    </w:p>
    <w:p w14:paraId="6736D630">
      <w:pPr>
        <w:bidi w:val="0"/>
        <w:rPr>
          <w:color w:val="auto"/>
          <w:highlight w:val="none"/>
        </w:rPr>
      </w:pPr>
      <w:r>
        <w:rPr>
          <w:rFonts w:hint="eastAsia"/>
          <w:color w:val="auto"/>
          <w:highlight w:val="none"/>
        </w:rPr>
        <w:t xml:space="preserve">工程进度计划与措施                      </w:t>
      </w:r>
    </w:p>
    <w:p w14:paraId="0A71FB2D">
      <w:pPr>
        <w:bidi w:val="0"/>
        <w:rPr>
          <w:color w:val="auto"/>
          <w:highlight w:val="none"/>
        </w:rPr>
      </w:pPr>
      <w:r>
        <w:rPr>
          <w:rFonts w:hint="eastAsia"/>
          <w:color w:val="auto"/>
          <w:highlight w:val="none"/>
        </w:rPr>
        <w:t xml:space="preserve">拟投入资源配备计划            </w:t>
      </w:r>
    </w:p>
    <w:p w14:paraId="5D186005">
      <w:pPr>
        <w:bidi w:val="0"/>
        <w:rPr>
          <w:color w:val="auto"/>
          <w:highlight w:val="none"/>
        </w:rPr>
      </w:pPr>
      <w:r>
        <w:rPr>
          <w:rFonts w:hint="eastAsia"/>
          <w:color w:val="auto"/>
          <w:highlight w:val="none"/>
        </w:rPr>
        <w:t>施工进度表或施工网络图、施工总平面布置图</w:t>
      </w:r>
    </w:p>
    <w:p w14:paraId="4ED2FC53">
      <w:pPr>
        <w:bidi w:val="0"/>
        <w:rPr>
          <w:color w:val="auto"/>
          <w:highlight w:val="none"/>
        </w:rPr>
      </w:pPr>
      <w:r>
        <w:rPr>
          <w:rFonts w:hint="eastAsia"/>
          <w:color w:val="auto"/>
          <w:highlight w:val="none"/>
        </w:rPr>
        <w:t>新工艺新技术</w:t>
      </w:r>
    </w:p>
    <w:p w14:paraId="42C259F5">
      <w:pPr>
        <w:bidi w:val="0"/>
        <w:rPr>
          <w:color w:val="auto"/>
          <w:highlight w:val="none"/>
        </w:rPr>
      </w:pPr>
      <w:r>
        <w:rPr>
          <w:rFonts w:hint="eastAsia"/>
          <w:color w:val="auto"/>
          <w:highlight w:val="none"/>
        </w:rPr>
        <w:t xml:space="preserve">节能减排          </w:t>
      </w:r>
    </w:p>
    <w:p w14:paraId="05383984">
      <w:pPr>
        <w:bidi w:val="0"/>
        <w:rPr>
          <w:color w:val="auto"/>
          <w:highlight w:val="none"/>
        </w:rPr>
      </w:pPr>
      <w:r>
        <w:rPr>
          <w:rFonts w:hint="eastAsia"/>
          <w:color w:val="auto"/>
          <w:highlight w:val="none"/>
        </w:rPr>
        <w:t>2．施工组织设计除采用文字表述外可附下列图表，图表及格式要求附后。</w:t>
      </w:r>
    </w:p>
    <w:p w14:paraId="3EEABCC9">
      <w:pPr>
        <w:bidi w:val="0"/>
        <w:rPr>
          <w:color w:val="auto"/>
          <w:highlight w:val="none"/>
        </w:rPr>
      </w:pPr>
      <w:r>
        <w:rPr>
          <w:rFonts w:hint="eastAsia"/>
          <w:color w:val="auto"/>
          <w:highlight w:val="none"/>
        </w:rPr>
        <w:t>附表一  拟投入本工程的主要施工设备表</w:t>
      </w:r>
    </w:p>
    <w:p w14:paraId="2A81EBB8">
      <w:pPr>
        <w:bidi w:val="0"/>
        <w:rPr>
          <w:color w:val="auto"/>
          <w:highlight w:val="none"/>
        </w:rPr>
      </w:pPr>
      <w:r>
        <w:rPr>
          <w:rFonts w:hint="eastAsia"/>
          <w:color w:val="auto"/>
          <w:highlight w:val="none"/>
        </w:rPr>
        <w:t>附表二  拟配备本工程的试验和检测仪器设备表</w:t>
      </w:r>
    </w:p>
    <w:p w14:paraId="05B43AED">
      <w:pPr>
        <w:bidi w:val="0"/>
        <w:rPr>
          <w:color w:val="auto"/>
          <w:highlight w:val="none"/>
        </w:rPr>
      </w:pPr>
      <w:r>
        <w:rPr>
          <w:rFonts w:hint="eastAsia"/>
          <w:color w:val="auto"/>
          <w:highlight w:val="none"/>
        </w:rPr>
        <w:t>附表三  劳动力计划表</w:t>
      </w:r>
    </w:p>
    <w:p w14:paraId="6098F7E5">
      <w:pPr>
        <w:bidi w:val="0"/>
        <w:rPr>
          <w:color w:val="auto"/>
          <w:highlight w:val="none"/>
        </w:rPr>
      </w:pPr>
      <w:r>
        <w:rPr>
          <w:rFonts w:hint="eastAsia"/>
          <w:color w:val="auto"/>
          <w:highlight w:val="none"/>
        </w:rPr>
        <w:t>附表四  计划开、完工日期和施工进度网络图</w:t>
      </w:r>
      <w:bookmarkStart w:id="580" w:name="_Toc18272"/>
    </w:p>
    <w:p w14:paraId="1F95643D">
      <w:pPr>
        <w:bidi w:val="0"/>
        <w:rPr>
          <w:color w:val="auto"/>
          <w:highlight w:val="none"/>
        </w:rPr>
      </w:pPr>
      <w:r>
        <w:rPr>
          <w:rFonts w:hint="eastAsia"/>
          <w:color w:val="auto"/>
          <w:highlight w:val="none"/>
        </w:rPr>
        <w:t>附表五  施工总平面图</w:t>
      </w:r>
      <w:bookmarkEnd w:id="580"/>
    </w:p>
    <w:p w14:paraId="57589320">
      <w:pPr>
        <w:bidi w:val="0"/>
        <w:rPr>
          <w:color w:val="auto"/>
          <w:highlight w:val="none"/>
        </w:rPr>
      </w:pPr>
      <w:r>
        <w:rPr>
          <w:rFonts w:hint="eastAsia"/>
          <w:color w:val="auto"/>
          <w:highlight w:val="none"/>
        </w:rPr>
        <w:t>附表六  临时用地表</w:t>
      </w:r>
    </w:p>
    <w:p w14:paraId="6346DD6D">
      <w:pPr>
        <w:bidi w:val="0"/>
        <w:rPr>
          <w:color w:val="auto"/>
          <w:highlight w:val="none"/>
        </w:rPr>
      </w:pPr>
      <w:r>
        <w:rPr>
          <w:rFonts w:hint="eastAsia"/>
          <w:color w:val="auto"/>
          <w:highlight w:val="none"/>
        </w:rPr>
        <w:br w:type="page"/>
      </w:r>
    </w:p>
    <w:p w14:paraId="5B1D0F89">
      <w:pPr>
        <w:bidi w:val="0"/>
        <w:rPr>
          <w:b/>
          <w:bCs/>
          <w:color w:val="auto"/>
          <w:highlight w:val="none"/>
        </w:rPr>
      </w:pPr>
    </w:p>
    <w:p w14:paraId="030532D2">
      <w:pPr>
        <w:pStyle w:val="6"/>
        <w:bidi w:val="0"/>
        <w:rPr>
          <w:color w:val="auto"/>
          <w:highlight w:val="none"/>
        </w:rPr>
      </w:pPr>
      <w:bookmarkStart w:id="581" w:name="_Toc10631"/>
      <w:bookmarkStart w:id="582" w:name="_Toc91687174"/>
      <w:bookmarkStart w:id="583" w:name="_Toc30879"/>
      <w:bookmarkStart w:id="584" w:name="_Toc20247"/>
      <w:bookmarkStart w:id="585" w:name="_Toc24751"/>
      <w:bookmarkStart w:id="586" w:name="_Toc179632817"/>
      <w:bookmarkStart w:id="587" w:name="_Toc144974865"/>
      <w:bookmarkStart w:id="588" w:name="_Toc4808"/>
      <w:bookmarkStart w:id="589" w:name="_Toc332893400"/>
      <w:bookmarkStart w:id="590" w:name="_Toc152042586"/>
      <w:bookmarkStart w:id="591" w:name="_Toc152045797"/>
      <w:bookmarkStart w:id="592" w:name="_Toc5950"/>
      <w:bookmarkStart w:id="593" w:name="_Toc10926"/>
      <w:bookmarkStart w:id="594" w:name="_Toc504144423"/>
      <w:r>
        <w:rPr>
          <w:rFonts w:hint="eastAsia"/>
          <w:color w:val="auto"/>
          <w:highlight w:val="none"/>
        </w:rPr>
        <w:t>附表一：拟投入本工程的主要施工设备表</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tbl>
      <w:tblPr>
        <w:tblStyle w:val="38"/>
        <w:tblW w:w="9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30"/>
        <w:gridCol w:w="820"/>
        <w:gridCol w:w="929"/>
        <w:gridCol w:w="765"/>
        <w:gridCol w:w="840"/>
        <w:gridCol w:w="950"/>
        <w:gridCol w:w="820"/>
        <w:gridCol w:w="1230"/>
        <w:gridCol w:w="1230"/>
      </w:tblGrid>
      <w:tr w14:paraId="694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 w:hRule="atLeast"/>
        </w:trPr>
        <w:tc>
          <w:tcPr>
            <w:tcW w:w="820" w:type="dxa"/>
            <w:vAlign w:val="center"/>
          </w:tcPr>
          <w:p w14:paraId="18D695A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序号</w:t>
            </w:r>
          </w:p>
        </w:tc>
        <w:tc>
          <w:tcPr>
            <w:tcW w:w="1230" w:type="dxa"/>
            <w:vAlign w:val="center"/>
          </w:tcPr>
          <w:p w14:paraId="5FB32E6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设备名称</w:t>
            </w:r>
          </w:p>
        </w:tc>
        <w:tc>
          <w:tcPr>
            <w:tcW w:w="820" w:type="dxa"/>
            <w:vAlign w:val="center"/>
          </w:tcPr>
          <w:p w14:paraId="7A4D661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型号</w:t>
            </w:r>
          </w:p>
          <w:p w14:paraId="1E4F4E2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规格</w:t>
            </w:r>
          </w:p>
        </w:tc>
        <w:tc>
          <w:tcPr>
            <w:tcW w:w="929" w:type="dxa"/>
            <w:vAlign w:val="center"/>
          </w:tcPr>
          <w:p w14:paraId="1F5DAAC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数量</w:t>
            </w:r>
          </w:p>
        </w:tc>
        <w:tc>
          <w:tcPr>
            <w:tcW w:w="765" w:type="dxa"/>
            <w:vAlign w:val="center"/>
          </w:tcPr>
          <w:p w14:paraId="662F340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国别</w:t>
            </w:r>
          </w:p>
          <w:p w14:paraId="1FD2F6A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产地</w:t>
            </w:r>
          </w:p>
        </w:tc>
        <w:tc>
          <w:tcPr>
            <w:tcW w:w="840" w:type="dxa"/>
            <w:vAlign w:val="center"/>
          </w:tcPr>
          <w:p w14:paraId="261C4D1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制造</w:t>
            </w:r>
          </w:p>
          <w:p w14:paraId="7ADD2DA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年份</w:t>
            </w:r>
          </w:p>
        </w:tc>
        <w:tc>
          <w:tcPr>
            <w:tcW w:w="950" w:type="dxa"/>
            <w:vAlign w:val="center"/>
          </w:tcPr>
          <w:p w14:paraId="6073FE1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额定功率（KW）</w:t>
            </w:r>
          </w:p>
        </w:tc>
        <w:tc>
          <w:tcPr>
            <w:tcW w:w="820" w:type="dxa"/>
            <w:vAlign w:val="center"/>
          </w:tcPr>
          <w:p w14:paraId="52289C3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生产</w:t>
            </w:r>
          </w:p>
          <w:p w14:paraId="52A438A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能力</w:t>
            </w:r>
          </w:p>
        </w:tc>
        <w:tc>
          <w:tcPr>
            <w:tcW w:w="1230" w:type="dxa"/>
            <w:vAlign w:val="center"/>
          </w:tcPr>
          <w:p w14:paraId="074D3F6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用于施工部位</w:t>
            </w:r>
          </w:p>
        </w:tc>
        <w:tc>
          <w:tcPr>
            <w:tcW w:w="1230" w:type="dxa"/>
            <w:vAlign w:val="center"/>
          </w:tcPr>
          <w:p w14:paraId="01E9202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备注</w:t>
            </w:r>
          </w:p>
        </w:tc>
      </w:tr>
      <w:tr w14:paraId="1DDD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0" w:type="dxa"/>
            <w:vAlign w:val="center"/>
          </w:tcPr>
          <w:p w14:paraId="4B52AC1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0" w:type="dxa"/>
            <w:vAlign w:val="center"/>
          </w:tcPr>
          <w:p w14:paraId="77DD476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20" w:type="dxa"/>
            <w:vAlign w:val="center"/>
          </w:tcPr>
          <w:p w14:paraId="46B2011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29" w:type="dxa"/>
            <w:vAlign w:val="center"/>
          </w:tcPr>
          <w:p w14:paraId="562B5D9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65" w:type="dxa"/>
            <w:vAlign w:val="center"/>
          </w:tcPr>
          <w:p w14:paraId="6A02AF6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40" w:type="dxa"/>
            <w:vAlign w:val="center"/>
          </w:tcPr>
          <w:p w14:paraId="1EBDD3C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50" w:type="dxa"/>
            <w:vAlign w:val="center"/>
          </w:tcPr>
          <w:p w14:paraId="5E57FCA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20" w:type="dxa"/>
            <w:vAlign w:val="center"/>
          </w:tcPr>
          <w:p w14:paraId="091351E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0" w:type="dxa"/>
            <w:vAlign w:val="center"/>
          </w:tcPr>
          <w:p w14:paraId="3D10316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0" w:type="dxa"/>
            <w:vAlign w:val="center"/>
          </w:tcPr>
          <w:p w14:paraId="04F072F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047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vAlign w:val="center"/>
          </w:tcPr>
          <w:p w14:paraId="57CE6FE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0" w:type="dxa"/>
            <w:vAlign w:val="center"/>
          </w:tcPr>
          <w:p w14:paraId="02900AC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20" w:type="dxa"/>
            <w:vAlign w:val="center"/>
          </w:tcPr>
          <w:p w14:paraId="05D06B2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29" w:type="dxa"/>
            <w:vAlign w:val="center"/>
          </w:tcPr>
          <w:p w14:paraId="6850A0B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65" w:type="dxa"/>
            <w:vAlign w:val="center"/>
          </w:tcPr>
          <w:p w14:paraId="7F2629F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40" w:type="dxa"/>
            <w:vAlign w:val="center"/>
          </w:tcPr>
          <w:p w14:paraId="426D80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50" w:type="dxa"/>
            <w:vAlign w:val="center"/>
          </w:tcPr>
          <w:p w14:paraId="06A5725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20" w:type="dxa"/>
            <w:vAlign w:val="center"/>
          </w:tcPr>
          <w:p w14:paraId="598070D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0" w:type="dxa"/>
            <w:vAlign w:val="center"/>
          </w:tcPr>
          <w:p w14:paraId="180A80C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0" w:type="dxa"/>
            <w:vAlign w:val="center"/>
          </w:tcPr>
          <w:p w14:paraId="218DAD5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766A5511">
      <w:pPr>
        <w:bidi w:val="0"/>
        <w:rPr>
          <w:color w:val="auto"/>
          <w:highlight w:val="none"/>
        </w:rPr>
      </w:pPr>
    </w:p>
    <w:p w14:paraId="16C3A9F8">
      <w:pPr>
        <w:bidi w:val="0"/>
        <w:rPr>
          <w:color w:val="auto"/>
          <w:highlight w:val="none"/>
        </w:rPr>
      </w:pPr>
      <w:bookmarkStart w:id="595" w:name="_Toc179632818"/>
      <w:bookmarkStart w:id="596" w:name="_Toc504144424"/>
      <w:bookmarkStart w:id="597" w:name="_Toc332893401"/>
      <w:bookmarkStart w:id="598" w:name="_Toc24067"/>
      <w:bookmarkStart w:id="599" w:name="_Toc152045798"/>
      <w:bookmarkStart w:id="600" w:name="_Toc23285"/>
      <w:bookmarkStart w:id="601" w:name="_Toc30867"/>
      <w:bookmarkStart w:id="602" w:name="_Toc31151"/>
      <w:bookmarkStart w:id="603" w:name="_Toc1145"/>
      <w:bookmarkStart w:id="604" w:name="_Toc152042587"/>
      <w:bookmarkStart w:id="605" w:name="_Toc9723"/>
      <w:bookmarkStart w:id="606" w:name="_Toc144974866"/>
      <w:r>
        <w:rPr>
          <w:rFonts w:hint="eastAsia"/>
          <w:color w:val="auto"/>
          <w:highlight w:val="none"/>
        </w:rPr>
        <w:br w:type="page"/>
      </w:r>
    </w:p>
    <w:p w14:paraId="3EBF92A3">
      <w:pPr>
        <w:pStyle w:val="6"/>
        <w:bidi w:val="0"/>
        <w:rPr>
          <w:color w:val="auto"/>
          <w:highlight w:val="none"/>
        </w:rPr>
      </w:pPr>
      <w:bookmarkStart w:id="607" w:name="_Toc23683"/>
      <w:bookmarkStart w:id="608" w:name="_Toc91687175"/>
      <w:r>
        <w:rPr>
          <w:rFonts w:hint="eastAsia"/>
          <w:color w:val="auto"/>
          <w:highlight w:val="none"/>
        </w:rPr>
        <w:t>附表二：拟配备本工程的试验和检测仪器设备表</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tbl>
      <w:tblPr>
        <w:tblStyle w:val="38"/>
        <w:tblW w:w="9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32"/>
        <w:gridCol w:w="861"/>
        <w:gridCol w:w="1123"/>
        <w:gridCol w:w="761"/>
        <w:gridCol w:w="836"/>
        <w:gridCol w:w="1374"/>
        <w:gridCol w:w="1874"/>
        <w:gridCol w:w="779"/>
      </w:tblGrid>
      <w:tr w14:paraId="3EB7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54" w:type="dxa"/>
            <w:vAlign w:val="center"/>
          </w:tcPr>
          <w:p w14:paraId="1842DC3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序号</w:t>
            </w:r>
          </w:p>
        </w:tc>
        <w:tc>
          <w:tcPr>
            <w:tcW w:w="1232" w:type="dxa"/>
            <w:vAlign w:val="center"/>
          </w:tcPr>
          <w:p w14:paraId="1DF56E3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仪器设备名称</w:t>
            </w:r>
          </w:p>
        </w:tc>
        <w:tc>
          <w:tcPr>
            <w:tcW w:w="861" w:type="dxa"/>
            <w:vAlign w:val="center"/>
          </w:tcPr>
          <w:p w14:paraId="05EF09C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型号</w:t>
            </w:r>
          </w:p>
          <w:p w14:paraId="66690A6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规格</w:t>
            </w:r>
          </w:p>
        </w:tc>
        <w:tc>
          <w:tcPr>
            <w:tcW w:w="1123" w:type="dxa"/>
            <w:vAlign w:val="center"/>
          </w:tcPr>
          <w:p w14:paraId="36CAD55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数量</w:t>
            </w:r>
          </w:p>
        </w:tc>
        <w:tc>
          <w:tcPr>
            <w:tcW w:w="761" w:type="dxa"/>
            <w:vAlign w:val="center"/>
          </w:tcPr>
          <w:p w14:paraId="375749A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国别</w:t>
            </w:r>
          </w:p>
          <w:p w14:paraId="5CA2DE1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产地</w:t>
            </w:r>
          </w:p>
        </w:tc>
        <w:tc>
          <w:tcPr>
            <w:tcW w:w="836" w:type="dxa"/>
            <w:vAlign w:val="center"/>
          </w:tcPr>
          <w:p w14:paraId="4FC4502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制造</w:t>
            </w:r>
          </w:p>
          <w:p w14:paraId="4AA6D75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年份</w:t>
            </w:r>
          </w:p>
        </w:tc>
        <w:tc>
          <w:tcPr>
            <w:tcW w:w="1374" w:type="dxa"/>
            <w:vAlign w:val="center"/>
          </w:tcPr>
          <w:p w14:paraId="579B68E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已使用台时数</w:t>
            </w:r>
          </w:p>
        </w:tc>
        <w:tc>
          <w:tcPr>
            <w:tcW w:w="1874" w:type="dxa"/>
            <w:vAlign w:val="center"/>
          </w:tcPr>
          <w:p w14:paraId="7A8F64E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用途</w:t>
            </w:r>
          </w:p>
        </w:tc>
        <w:tc>
          <w:tcPr>
            <w:tcW w:w="779" w:type="dxa"/>
            <w:vAlign w:val="center"/>
          </w:tcPr>
          <w:p w14:paraId="4729CDE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备注</w:t>
            </w:r>
          </w:p>
        </w:tc>
      </w:tr>
      <w:tr w14:paraId="0D26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54" w:type="dxa"/>
            <w:vAlign w:val="center"/>
          </w:tcPr>
          <w:p w14:paraId="6062921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2" w:type="dxa"/>
            <w:vAlign w:val="center"/>
          </w:tcPr>
          <w:p w14:paraId="09CDA51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61" w:type="dxa"/>
            <w:vAlign w:val="center"/>
          </w:tcPr>
          <w:p w14:paraId="0460793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23" w:type="dxa"/>
            <w:vAlign w:val="center"/>
          </w:tcPr>
          <w:p w14:paraId="150F5A0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61" w:type="dxa"/>
            <w:vAlign w:val="center"/>
          </w:tcPr>
          <w:p w14:paraId="6996CBF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36" w:type="dxa"/>
            <w:vAlign w:val="center"/>
          </w:tcPr>
          <w:p w14:paraId="6F58A7F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374" w:type="dxa"/>
            <w:vAlign w:val="center"/>
          </w:tcPr>
          <w:p w14:paraId="0FA31D9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74" w:type="dxa"/>
            <w:vAlign w:val="center"/>
          </w:tcPr>
          <w:p w14:paraId="49277D7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79" w:type="dxa"/>
            <w:vAlign w:val="center"/>
          </w:tcPr>
          <w:p w14:paraId="0D222B1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E64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54" w:type="dxa"/>
            <w:vAlign w:val="center"/>
          </w:tcPr>
          <w:p w14:paraId="5ABB299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232" w:type="dxa"/>
            <w:vAlign w:val="center"/>
          </w:tcPr>
          <w:p w14:paraId="16C596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61" w:type="dxa"/>
            <w:vAlign w:val="center"/>
          </w:tcPr>
          <w:p w14:paraId="6499E4B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23" w:type="dxa"/>
            <w:vAlign w:val="center"/>
          </w:tcPr>
          <w:p w14:paraId="242A9B7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61" w:type="dxa"/>
            <w:vAlign w:val="center"/>
          </w:tcPr>
          <w:p w14:paraId="5840B45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836" w:type="dxa"/>
            <w:vAlign w:val="center"/>
          </w:tcPr>
          <w:p w14:paraId="7603F89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374" w:type="dxa"/>
            <w:vAlign w:val="center"/>
          </w:tcPr>
          <w:p w14:paraId="6E61592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74" w:type="dxa"/>
            <w:vAlign w:val="center"/>
          </w:tcPr>
          <w:p w14:paraId="4052F18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79" w:type="dxa"/>
            <w:vAlign w:val="center"/>
          </w:tcPr>
          <w:p w14:paraId="7E87C28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4E6228A2">
      <w:pPr>
        <w:bidi w:val="0"/>
        <w:rPr>
          <w:color w:val="auto"/>
          <w:highlight w:val="none"/>
        </w:rPr>
      </w:pPr>
      <w:bookmarkStart w:id="609" w:name="_Toc152042588"/>
      <w:bookmarkStart w:id="610" w:name="_Toc144974867"/>
      <w:bookmarkStart w:id="611" w:name="_Toc332893402"/>
      <w:bookmarkStart w:id="612" w:name="_Toc179632819"/>
      <w:bookmarkStart w:id="613" w:name="_Toc152045799"/>
      <w:r>
        <w:rPr>
          <w:rFonts w:hint="eastAsia"/>
          <w:color w:val="auto"/>
          <w:highlight w:val="none"/>
        </w:rPr>
        <w:br w:type="page"/>
      </w:r>
    </w:p>
    <w:p w14:paraId="0DC5BDAB">
      <w:pPr>
        <w:pStyle w:val="6"/>
        <w:bidi w:val="0"/>
        <w:rPr>
          <w:color w:val="auto"/>
          <w:highlight w:val="none"/>
        </w:rPr>
      </w:pPr>
      <w:bookmarkStart w:id="614" w:name="_Toc7500"/>
      <w:bookmarkStart w:id="615" w:name="_Toc24023"/>
      <w:bookmarkStart w:id="616" w:name="_Toc8397"/>
      <w:bookmarkStart w:id="617" w:name="_Toc504144425"/>
      <w:bookmarkStart w:id="618" w:name="_Toc16408"/>
      <w:bookmarkStart w:id="619" w:name="_Toc31206"/>
      <w:bookmarkStart w:id="620" w:name="_Toc13148"/>
      <w:bookmarkStart w:id="621" w:name="_Toc7847"/>
      <w:bookmarkStart w:id="622" w:name="_Toc91687176"/>
      <w:r>
        <w:rPr>
          <w:rFonts w:hint="eastAsia"/>
          <w:color w:val="auto"/>
          <w:highlight w:val="none"/>
        </w:rPr>
        <w:t>附表三：劳动力计划表</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3D0361A4">
      <w:pPr>
        <w:bidi w:val="0"/>
        <w:rPr>
          <w:color w:val="auto"/>
          <w:highlight w:val="none"/>
        </w:rPr>
      </w:pPr>
      <w:r>
        <w:rPr>
          <w:rFonts w:hint="eastAsia"/>
          <w:color w:val="auto"/>
          <w:highlight w:val="none"/>
        </w:rPr>
        <w:t>单位：人</w:t>
      </w:r>
    </w:p>
    <w:tbl>
      <w:tblPr>
        <w:tblStyle w:val="38"/>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53"/>
        <w:gridCol w:w="1187"/>
        <w:gridCol w:w="1187"/>
        <w:gridCol w:w="1187"/>
        <w:gridCol w:w="1187"/>
        <w:gridCol w:w="1187"/>
        <w:gridCol w:w="1188"/>
      </w:tblGrid>
      <w:tr w14:paraId="594D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3" w:type="dxa"/>
            <w:vAlign w:val="center"/>
          </w:tcPr>
          <w:p w14:paraId="4E726E6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工种</w:t>
            </w:r>
          </w:p>
        </w:tc>
        <w:tc>
          <w:tcPr>
            <w:tcW w:w="8576" w:type="dxa"/>
            <w:gridSpan w:val="7"/>
            <w:vAlign w:val="center"/>
          </w:tcPr>
          <w:p w14:paraId="7225950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按工程施工阶段投入劳动力情况</w:t>
            </w:r>
          </w:p>
        </w:tc>
      </w:tr>
      <w:tr w14:paraId="4A3A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3" w:type="dxa"/>
            <w:vAlign w:val="center"/>
          </w:tcPr>
          <w:p w14:paraId="53D515E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453" w:type="dxa"/>
            <w:vAlign w:val="center"/>
          </w:tcPr>
          <w:p w14:paraId="1FD692D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26EB1D7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2C809BD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2D310C8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0EB5ECC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285CA64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8" w:type="dxa"/>
            <w:vAlign w:val="center"/>
          </w:tcPr>
          <w:p w14:paraId="21B8E88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9B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4A78D6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453" w:type="dxa"/>
            <w:vAlign w:val="center"/>
          </w:tcPr>
          <w:p w14:paraId="3616169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405C88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6259035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19E4800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01B74A1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7" w:type="dxa"/>
            <w:vAlign w:val="center"/>
          </w:tcPr>
          <w:p w14:paraId="7B98C41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88" w:type="dxa"/>
            <w:vAlign w:val="center"/>
          </w:tcPr>
          <w:p w14:paraId="722BE4D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5BCFF3BF">
      <w:pPr>
        <w:bidi w:val="0"/>
        <w:rPr>
          <w:color w:val="auto"/>
          <w:highlight w:val="none"/>
        </w:rPr>
      </w:pPr>
      <w:bookmarkStart w:id="623" w:name="_Toc9560"/>
      <w:bookmarkStart w:id="624" w:name="_Toc19868"/>
      <w:bookmarkStart w:id="625" w:name="_Toc30477"/>
      <w:bookmarkStart w:id="626" w:name="_Toc504144426"/>
      <w:bookmarkStart w:id="627" w:name="_Toc4935"/>
      <w:bookmarkStart w:id="628" w:name="_Toc487"/>
      <w:bookmarkStart w:id="629" w:name="_Toc9146"/>
      <w:r>
        <w:rPr>
          <w:rFonts w:hint="eastAsia"/>
          <w:color w:val="auto"/>
          <w:highlight w:val="none"/>
        </w:rPr>
        <w:br w:type="page"/>
      </w:r>
    </w:p>
    <w:p w14:paraId="3DCD7FDB">
      <w:pPr>
        <w:bidi w:val="0"/>
        <w:rPr>
          <w:color w:val="auto"/>
          <w:highlight w:val="none"/>
        </w:rPr>
      </w:pPr>
    </w:p>
    <w:p w14:paraId="6008219E">
      <w:pPr>
        <w:pStyle w:val="6"/>
        <w:bidi w:val="0"/>
        <w:rPr>
          <w:color w:val="auto"/>
          <w:highlight w:val="none"/>
        </w:rPr>
      </w:pPr>
      <w:bookmarkStart w:id="630" w:name="_Toc25540"/>
      <w:bookmarkStart w:id="631" w:name="_Toc91687177"/>
      <w:r>
        <w:rPr>
          <w:rFonts w:hint="eastAsia"/>
          <w:color w:val="auto"/>
          <w:highlight w:val="none"/>
        </w:rPr>
        <w:t>附表四：计划开、完工日期和施工进度网络图</w:t>
      </w:r>
      <w:bookmarkEnd w:id="623"/>
      <w:bookmarkEnd w:id="624"/>
      <w:bookmarkEnd w:id="625"/>
      <w:bookmarkEnd w:id="626"/>
      <w:bookmarkEnd w:id="627"/>
      <w:bookmarkEnd w:id="628"/>
      <w:bookmarkEnd w:id="629"/>
      <w:bookmarkEnd w:id="630"/>
      <w:bookmarkEnd w:id="631"/>
    </w:p>
    <w:p w14:paraId="1EEB6C4B">
      <w:pPr>
        <w:bidi w:val="0"/>
        <w:rPr>
          <w:color w:val="auto"/>
          <w:highlight w:val="none"/>
        </w:rPr>
      </w:pPr>
      <w:r>
        <w:rPr>
          <w:rFonts w:hint="eastAsia"/>
          <w:color w:val="auto"/>
          <w:highlight w:val="none"/>
        </w:rPr>
        <w:t>1. 投标人应递交施工进度网络图或施工进度表，说明按招标文件要求的计划工期进行施工的各个关键日期。</w:t>
      </w:r>
    </w:p>
    <w:p w14:paraId="353711AA">
      <w:pPr>
        <w:bidi w:val="0"/>
        <w:rPr>
          <w:color w:val="auto"/>
          <w:highlight w:val="none"/>
        </w:rPr>
      </w:pPr>
      <w:r>
        <w:rPr>
          <w:rFonts w:hint="eastAsia"/>
          <w:color w:val="auto"/>
          <w:highlight w:val="none"/>
        </w:rPr>
        <w:t>2. 施工进度表可采用网络图（或横道图）表示。</w:t>
      </w:r>
    </w:p>
    <w:p w14:paraId="24A2DF16">
      <w:pPr>
        <w:bidi w:val="0"/>
        <w:rPr>
          <w:color w:val="auto"/>
          <w:highlight w:val="none"/>
        </w:rPr>
      </w:pPr>
      <w:r>
        <w:rPr>
          <w:rFonts w:hint="eastAsia"/>
          <w:color w:val="auto"/>
          <w:highlight w:val="none"/>
        </w:rPr>
        <w:br w:type="page"/>
      </w:r>
    </w:p>
    <w:p w14:paraId="4995A8BA">
      <w:pPr>
        <w:bidi w:val="0"/>
        <w:rPr>
          <w:color w:val="auto"/>
          <w:highlight w:val="none"/>
        </w:rPr>
      </w:pPr>
    </w:p>
    <w:p w14:paraId="716241F0">
      <w:pPr>
        <w:pStyle w:val="6"/>
        <w:bidi w:val="0"/>
        <w:rPr>
          <w:color w:val="auto"/>
          <w:highlight w:val="none"/>
        </w:rPr>
      </w:pPr>
      <w:bookmarkStart w:id="632" w:name="_Toc152042590"/>
      <w:bookmarkStart w:id="633" w:name="_Toc332893404"/>
      <w:bookmarkStart w:id="634" w:name="_Toc878"/>
      <w:bookmarkStart w:id="635" w:name="_Toc179632821"/>
      <w:bookmarkStart w:id="636" w:name="_Toc144974869"/>
      <w:bookmarkStart w:id="637" w:name="_Toc15739"/>
      <w:bookmarkStart w:id="638" w:name="_Toc30692"/>
      <w:bookmarkStart w:id="639" w:name="_Toc2565"/>
      <w:bookmarkStart w:id="640" w:name="_Toc14307"/>
      <w:bookmarkStart w:id="641" w:name="_Toc504144427"/>
      <w:bookmarkStart w:id="642" w:name="_Toc152045801"/>
      <w:bookmarkStart w:id="643" w:name="_Toc1061"/>
      <w:bookmarkStart w:id="644" w:name="_Toc91687178"/>
      <w:bookmarkStart w:id="645" w:name="_Toc20413"/>
      <w:r>
        <w:rPr>
          <w:rFonts w:hint="eastAsia"/>
          <w:color w:val="auto"/>
          <w:highlight w:val="none"/>
        </w:rPr>
        <w:t>附表五：施工总平面图</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0BBECB6D">
      <w:pPr>
        <w:bidi w:val="0"/>
        <w:rPr>
          <w:color w:val="auto"/>
          <w:highlight w:val="none"/>
        </w:rPr>
      </w:pPr>
      <w:r>
        <w:rPr>
          <w:rFonts w:hint="eastAsia"/>
          <w:color w:val="auto"/>
          <w:highlight w:val="none"/>
        </w:rPr>
        <w:t>投标人应递交一份施工总平面图，绘出现场临时设施布置图表并附文字说明，说明临时设施、加工车间、现场办公、设备及仓储、供电、供水、卫生、生活、道路、消防等设施的情况和布置并且现场生产（活）设施规划有序，整治卫生，职工宿舍能满足现场施工需求。</w:t>
      </w:r>
    </w:p>
    <w:p w14:paraId="1C9FB593">
      <w:pPr>
        <w:bidi w:val="0"/>
        <w:rPr>
          <w:color w:val="auto"/>
          <w:highlight w:val="none"/>
        </w:rPr>
      </w:pPr>
      <w:r>
        <w:rPr>
          <w:rFonts w:hint="eastAsia"/>
          <w:color w:val="auto"/>
          <w:highlight w:val="none"/>
        </w:rPr>
        <w:br w:type="page"/>
      </w:r>
    </w:p>
    <w:p w14:paraId="2DFC0A73">
      <w:pPr>
        <w:bidi w:val="0"/>
        <w:rPr>
          <w:color w:val="auto"/>
          <w:highlight w:val="none"/>
        </w:rPr>
      </w:pPr>
    </w:p>
    <w:p w14:paraId="3F1A462F">
      <w:pPr>
        <w:pStyle w:val="6"/>
        <w:bidi w:val="0"/>
        <w:rPr>
          <w:color w:val="auto"/>
          <w:highlight w:val="none"/>
        </w:rPr>
      </w:pPr>
      <w:bookmarkStart w:id="646" w:name="_Toc21024"/>
      <w:bookmarkStart w:id="647" w:name="_Toc16116"/>
      <w:bookmarkStart w:id="648" w:name="_Toc144974870"/>
      <w:bookmarkStart w:id="649" w:name="_Toc504144428"/>
      <w:bookmarkStart w:id="650" w:name="_Toc25766"/>
      <w:bookmarkStart w:id="651" w:name="_Toc179632822"/>
      <w:bookmarkStart w:id="652" w:name="_Toc15321"/>
      <w:bookmarkStart w:id="653" w:name="_Toc11436"/>
      <w:bookmarkStart w:id="654" w:name="_Toc91687179"/>
      <w:bookmarkStart w:id="655" w:name="_Toc22500"/>
      <w:bookmarkStart w:id="656" w:name="_Toc26658"/>
      <w:bookmarkStart w:id="657" w:name="_Toc152045802"/>
      <w:bookmarkStart w:id="658" w:name="_Toc152042591"/>
      <w:bookmarkStart w:id="659" w:name="_Toc332893405"/>
      <w:r>
        <w:rPr>
          <w:rFonts w:hint="eastAsia"/>
          <w:color w:val="auto"/>
          <w:highlight w:val="none"/>
        </w:rPr>
        <w:t>附表六：临时用地表</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tbl>
      <w:tblPr>
        <w:tblStyle w:val="3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374"/>
        <w:gridCol w:w="2375"/>
        <w:gridCol w:w="2375"/>
      </w:tblGrid>
      <w:tr w14:paraId="7C3A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5416F5EE">
            <w:pPr>
              <w:bidi w:val="0"/>
              <w:rPr>
                <w:color w:val="auto"/>
                <w:highlight w:val="none"/>
              </w:rPr>
            </w:pPr>
            <w:r>
              <w:rPr>
                <w:rFonts w:hint="eastAsia"/>
                <w:color w:val="auto"/>
                <w:highlight w:val="none"/>
              </w:rPr>
              <w:t>用 途</w:t>
            </w:r>
          </w:p>
        </w:tc>
        <w:tc>
          <w:tcPr>
            <w:tcW w:w="2374" w:type="dxa"/>
          </w:tcPr>
          <w:p w14:paraId="175D9EB4">
            <w:pPr>
              <w:bidi w:val="0"/>
              <w:rPr>
                <w:color w:val="auto"/>
                <w:highlight w:val="none"/>
              </w:rPr>
            </w:pPr>
            <w:r>
              <w:rPr>
                <w:rFonts w:hint="eastAsia"/>
                <w:color w:val="auto"/>
                <w:highlight w:val="none"/>
              </w:rPr>
              <w:t>面 积（平方米）</w:t>
            </w:r>
          </w:p>
        </w:tc>
        <w:tc>
          <w:tcPr>
            <w:tcW w:w="2375" w:type="dxa"/>
          </w:tcPr>
          <w:p w14:paraId="56854C6A">
            <w:pPr>
              <w:bidi w:val="0"/>
              <w:rPr>
                <w:color w:val="auto"/>
                <w:highlight w:val="none"/>
              </w:rPr>
            </w:pPr>
            <w:r>
              <w:rPr>
                <w:rFonts w:hint="eastAsia"/>
                <w:color w:val="auto"/>
                <w:highlight w:val="none"/>
              </w:rPr>
              <w:t>位 置</w:t>
            </w:r>
          </w:p>
        </w:tc>
        <w:tc>
          <w:tcPr>
            <w:tcW w:w="2375" w:type="dxa"/>
          </w:tcPr>
          <w:p w14:paraId="3880FABE">
            <w:pPr>
              <w:bidi w:val="0"/>
              <w:rPr>
                <w:color w:val="auto"/>
                <w:highlight w:val="none"/>
              </w:rPr>
            </w:pPr>
            <w:r>
              <w:rPr>
                <w:rFonts w:hint="eastAsia"/>
                <w:color w:val="auto"/>
                <w:highlight w:val="none"/>
              </w:rPr>
              <w:t>需用时间</w:t>
            </w:r>
          </w:p>
        </w:tc>
      </w:tr>
      <w:tr w14:paraId="0273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7C7C0E89">
            <w:pPr>
              <w:bidi w:val="0"/>
              <w:rPr>
                <w:color w:val="auto"/>
                <w:highlight w:val="none"/>
              </w:rPr>
            </w:pPr>
          </w:p>
        </w:tc>
        <w:tc>
          <w:tcPr>
            <w:tcW w:w="2374" w:type="dxa"/>
          </w:tcPr>
          <w:p w14:paraId="656814FB">
            <w:pPr>
              <w:bidi w:val="0"/>
              <w:rPr>
                <w:color w:val="auto"/>
                <w:highlight w:val="none"/>
              </w:rPr>
            </w:pPr>
          </w:p>
        </w:tc>
        <w:tc>
          <w:tcPr>
            <w:tcW w:w="2375" w:type="dxa"/>
          </w:tcPr>
          <w:p w14:paraId="6EF3BA7B">
            <w:pPr>
              <w:bidi w:val="0"/>
              <w:rPr>
                <w:color w:val="auto"/>
                <w:highlight w:val="none"/>
              </w:rPr>
            </w:pPr>
          </w:p>
        </w:tc>
        <w:tc>
          <w:tcPr>
            <w:tcW w:w="2375" w:type="dxa"/>
          </w:tcPr>
          <w:p w14:paraId="753CCDA6">
            <w:pPr>
              <w:bidi w:val="0"/>
              <w:rPr>
                <w:color w:val="auto"/>
                <w:highlight w:val="none"/>
              </w:rPr>
            </w:pPr>
          </w:p>
        </w:tc>
      </w:tr>
      <w:tr w14:paraId="17D2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6FA1E42B">
            <w:pPr>
              <w:bidi w:val="0"/>
              <w:rPr>
                <w:color w:val="auto"/>
                <w:highlight w:val="none"/>
              </w:rPr>
            </w:pPr>
          </w:p>
        </w:tc>
        <w:tc>
          <w:tcPr>
            <w:tcW w:w="2374" w:type="dxa"/>
          </w:tcPr>
          <w:p w14:paraId="4A7F9E27">
            <w:pPr>
              <w:bidi w:val="0"/>
              <w:rPr>
                <w:color w:val="auto"/>
                <w:highlight w:val="none"/>
              </w:rPr>
            </w:pPr>
          </w:p>
        </w:tc>
        <w:tc>
          <w:tcPr>
            <w:tcW w:w="2375" w:type="dxa"/>
          </w:tcPr>
          <w:p w14:paraId="5435157A">
            <w:pPr>
              <w:bidi w:val="0"/>
              <w:rPr>
                <w:color w:val="auto"/>
                <w:highlight w:val="none"/>
              </w:rPr>
            </w:pPr>
          </w:p>
        </w:tc>
        <w:tc>
          <w:tcPr>
            <w:tcW w:w="2375" w:type="dxa"/>
          </w:tcPr>
          <w:p w14:paraId="311E31A4">
            <w:pPr>
              <w:bidi w:val="0"/>
              <w:rPr>
                <w:color w:val="auto"/>
                <w:highlight w:val="none"/>
              </w:rPr>
            </w:pPr>
          </w:p>
        </w:tc>
      </w:tr>
      <w:tr w14:paraId="29F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7E0D1B1F">
            <w:pPr>
              <w:bidi w:val="0"/>
              <w:rPr>
                <w:color w:val="auto"/>
                <w:highlight w:val="none"/>
              </w:rPr>
            </w:pPr>
          </w:p>
        </w:tc>
        <w:tc>
          <w:tcPr>
            <w:tcW w:w="2374" w:type="dxa"/>
          </w:tcPr>
          <w:p w14:paraId="724474A7">
            <w:pPr>
              <w:bidi w:val="0"/>
              <w:rPr>
                <w:color w:val="auto"/>
                <w:highlight w:val="none"/>
              </w:rPr>
            </w:pPr>
          </w:p>
        </w:tc>
        <w:tc>
          <w:tcPr>
            <w:tcW w:w="2375" w:type="dxa"/>
          </w:tcPr>
          <w:p w14:paraId="2EE8DB50">
            <w:pPr>
              <w:bidi w:val="0"/>
              <w:rPr>
                <w:color w:val="auto"/>
                <w:highlight w:val="none"/>
              </w:rPr>
            </w:pPr>
          </w:p>
        </w:tc>
        <w:tc>
          <w:tcPr>
            <w:tcW w:w="2375" w:type="dxa"/>
          </w:tcPr>
          <w:p w14:paraId="24630F56">
            <w:pPr>
              <w:bidi w:val="0"/>
              <w:rPr>
                <w:color w:val="auto"/>
                <w:highlight w:val="none"/>
              </w:rPr>
            </w:pPr>
          </w:p>
        </w:tc>
      </w:tr>
      <w:tr w14:paraId="5EC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74" w:type="dxa"/>
          </w:tcPr>
          <w:p w14:paraId="6364387A">
            <w:pPr>
              <w:bidi w:val="0"/>
              <w:rPr>
                <w:color w:val="auto"/>
                <w:highlight w:val="none"/>
              </w:rPr>
            </w:pPr>
          </w:p>
        </w:tc>
        <w:tc>
          <w:tcPr>
            <w:tcW w:w="2374" w:type="dxa"/>
          </w:tcPr>
          <w:p w14:paraId="1CC81D48">
            <w:pPr>
              <w:bidi w:val="0"/>
              <w:rPr>
                <w:color w:val="auto"/>
                <w:highlight w:val="none"/>
              </w:rPr>
            </w:pPr>
          </w:p>
        </w:tc>
        <w:tc>
          <w:tcPr>
            <w:tcW w:w="2375" w:type="dxa"/>
          </w:tcPr>
          <w:p w14:paraId="3F834118">
            <w:pPr>
              <w:bidi w:val="0"/>
              <w:rPr>
                <w:color w:val="auto"/>
                <w:highlight w:val="none"/>
              </w:rPr>
            </w:pPr>
          </w:p>
        </w:tc>
        <w:tc>
          <w:tcPr>
            <w:tcW w:w="2375" w:type="dxa"/>
          </w:tcPr>
          <w:p w14:paraId="72877329">
            <w:pPr>
              <w:bidi w:val="0"/>
              <w:rPr>
                <w:color w:val="auto"/>
                <w:highlight w:val="none"/>
              </w:rPr>
            </w:pPr>
          </w:p>
        </w:tc>
      </w:tr>
    </w:tbl>
    <w:p w14:paraId="1E7B8B93">
      <w:pPr>
        <w:bidi w:val="0"/>
        <w:rPr>
          <w:color w:val="auto"/>
          <w:highlight w:val="none"/>
        </w:rPr>
      </w:pPr>
    </w:p>
    <w:p w14:paraId="494739DA">
      <w:pPr>
        <w:bidi w:val="0"/>
        <w:rPr>
          <w:color w:val="auto"/>
          <w:highlight w:val="none"/>
        </w:rPr>
      </w:pPr>
      <w:bookmarkStart w:id="660" w:name="_Toc21351"/>
      <w:r>
        <w:rPr>
          <w:rFonts w:hint="eastAsia"/>
          <w:color w:val="auto"/>
          <w:highlight w:val="none"/>
        </w:rPr>
        <w:br w:type="page"/>
      </w:r>
    </w:p>
    <w:p w14:paraId="703BC596">
      <w:pPr>
        <w:pStyle w:val="5"/>
        <w:bidi w:val="0"/>
        <w:rPr>
          <w:color w:val="auto"/>
          <w:highlight w:val="none"/>
        </w:rPr>
      </w:pPr>
      <w:bookmarkStart w:id="661" w:name="_Toc26239"/>
      <w:bookmarkStart w:id="662" w:name="_Toc17703"/>
      <w:bookmarkStart w:id="663" w:name="_Toc91687180"/>
      <w:r>
        <w:rPr>
          <w:rFonts w:hint="eastAsia"/>
          <w:color w:val="auto"/>
          <w:highlight w:val="none"/>
        </w:rPr>
        <w:t>六、项目管理机构</w:t>
      </w:r>
      <w:bookmarkEnd w:id="660"/>
      <w:bookmarkEnd w:id="661"/>
      <w:bookmarkEnd w:id="662"/>
      <w:bookmarkEnd w:id="663"/>
    </w:p>
    <w:p w14:paraId="10998B85">
      <w:pPr>
        <w:pStyle w:val="6"/>
        <w:bidi w:val="0"/>
        <w:rPr>
          <w:color w:val="auto"/>
          <w:highlight w:val="none"/>
        </w:rPr>
      </w:pPr>
      <w:bookmarkStart w:id="664" w:name="_Toc11547"/>
      <w:bookmarkStart w:id="665" w:name="_Toc8986"/>
      <w:bookmarkStart w:id="666" w:name="_Toc179632824"/>
      <w:bookmarkStart w:id="667" w:name="_Toc152045804"/>
      <w:bookmarkStart w:id="668" w:name="_Toc152042593"/>
      <w:bookmarkStart w:id="669" w:name="_Toc91687181"/>
      <w:bookmarkStart w:id="670" w:name="_Toc30123"/>
      <w:bookmarkStart w:id="671" w:name="_Toc144974872"/>
      <w:bookmarkStart w:id="672" w:name="_Toc14834"/>
      <w:bookmarkStart w:id="673" w:name="_Toc12105"/>
      <w:bookmarkStart w:id="674" w:name="_Toc5899"/>
      <w:bookmarkStart w:id="675" w:name="_Toc1256"/>
      <w:bookmarkStart w:id="676" w:name="_Toc341280458"/>
      <w:r>
        <w:rPr>
          <w:rFonts w:hint="eastAsia"/>
          <w:color w:val="auto"/>
          <w:highlight w:val="none"/>
        </w:rPr>
        <w:t>（一）项目管理机构组成表</w:t>
      </w:r>
      <w:bookmarkEnd w:id="664"/>
      <w:bookmarkEnd w:id="665"/>
      <w:bookmarkEnd w:id="666"/>
      <w:bookmarkEnd w:id="667"/>
      <w:bookmarkEnd w:id="668"/>
      <w:bookmarkEnd w:id="669"/>
      <w:bookmarkEnd w:id="670"/>
      <w:bookmarkEnd w:id="671"/>
      <w:bookmarkEnd w:id="672"/>
      <w:bookmarkEnd w:id="673"/>
      <w:bookmarkEnd w:id="674"/>
      <w:bookmarkEnd w:id="675"/>
      <w:bookmarkEnd w:id="676"/>
    </w:p>
    <w:p w14:paraId="34367090">
      <w:pPr>
        <w:bidi w:val="0"/>
        <w:rPr>
          <w:color w:val="auto"/>
          <w:highlight w:val="none"/>
        </w:rPr>
      </w:pPr>
    </w:p>
    <w:tbl>
      <w:tblPr>
        <w:tblStyle w:val="38"/>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98"/>
        <w:gridCol w:w="796"/>
        <w:gridCol w:w="1197"/>
        <w:gridCol w:w="796"/>
        <w:gridCol w:w="798"/>
        <w:gridCol w:w="796"/>
        <w:gridCol w:w="2796"/>
        <w:gridCol w:w="744"/>
      </w:tblGrid>
      <w:tr w14:paraId="5D7C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Merge w:val="restart"/>
            <w:vAlign w:val="center"/>
          </w:tcPr>
          <w:p w14:paraId="69DA263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职务</w:t>
            </w:r>
          </w:p>
        </w:tc>
        <w:tc>
          <w:tcPr>
            <w:tcW w:w="798" w:type="dxa"/>
            <w:vMerge w:val="restart"/>
            <w:vAlign w:val="center"/>
          </w:tcPr>
          <w:p w14:paraId="6963901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姓名</w:t>
            </w:r>
          </w:p>
        </w:tc>
        <w:tc>
          <w:tcPr>
            <w:tcW w:w="796" w:type="dxa"/>
            <w:vMerge w:val="restart"/>
            <w:vAlign w:val="center"/>
          </w:tcPr>
          <w:p w14:paraId="607E698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职称</w:t>
            </w:r>
          </w:p>
        </w:tc>
        <w:tc>
          <w:tcPr>
            <w:tcW w:w="6383" w:type="dxa"/>
            <w:gridSpan w:val="5"/>
            <w:vAlign w:val="center"/>
          </w:tcPr>
          <w:p w14:paraId="28D0672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执业或职业资格证明</w:t>
            </w:r>
          </w:p>
        </w:tc>
        <w:tc>
          <w:tcPr>
            <w:tcW w:w="744" w:type="dxa"/>
            <w:vAlign w:val="center"/>
          </w:tcPr>
          <w:p w14:paraId="4E0FEA3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备注</w:t>
            </w:r>
          </w:p>
        </w:tc>
      </w:tr>
      <w:tr w14:paraId="4286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Merge w:val="continue"/>
            <w:vAlign w:val="center"/>
          </w:tcPr>
          <w:p w14:paraId="2028881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vMerge w:val="continue"/>
            <w:vAlign w:val="center"/>
          </w:tcPr>
          <w:p w14:paraId="0B4E49D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vMerge w:val="continue"/>
            <w:vAlign w:val="center"/>
          </w:tcPr>
          <w:p w14:paraId="3F5FA68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vAlign w:val="center"/>
          </w:tcPr>
          <w:p w14:paraId="476524F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证书名称</w:t>
            </w:r>
          </w:p>
        </w:tc>
        <w:tc>
          <w:tcPr>
            <w:tcW w:w="796" w:type="dxa"/>
            <w:vAlign w:val="center"/>
          </w:tcPr>
          <w:p w14:paraId="3E11A80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级别</w:t>
            </w:r>
          </w:p>
        </w:tc>
        <w:tc>
          <w:tcPr>
            <w:tcW w:w="798" w:type="dxa"/>
            <w:vAlign w:val="center"/>
          </w:tcPr>
          <w:p w14:paraId="3394D26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证号</w:t>
            </w:r>
          </w:p>
        </w:tc>
        <w:tc>
          <w:tcPr>
            <w:tcW w:w="796" w:type="dxa"/>
            <w:vAlign w:val="center"/>
          </w:tcPr>
          <w:p w14:paraId="0F966D8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专业</w:t>
            </w:r>
          </w:p>
        </w:tc>
        <w:tc>
          <w:tcPr>
            <w:tcW w:w="2796" w:type="dxa"/>
            <w:vAlign w:val="center"/>
          </w:tcPr>
          <w:p w14:paraId="4DA84AC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养老保险</w:t>
            </w:r>
          </w:p>
        </w:tc>
        <w:tc>
          <w:tcPr>
            <w:tcW w:w="744" w:type="dxa"/>
            <w:vAlign w:val="center"/>
          </w:tcPr>
          <w:p w14:paraId="316D576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B66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Align w:val="center"/>
          </w:tcPr>
          <w:p w14:paraId="6EBAC3B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vAlign w:val="center"/>
          </w:tcPr>
          <w:p w14:paraId="116C2EB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vAlign w:val="center"/>
          </w:tcPr>
          <w:p w14:paraId="5C79BD0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vAlign w:val="center"/>
          </w:tcPr>
          <w:p w14:paraId="7559845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vAlign w:val="center"/>
          </w:tcPr>
          <w:p w14:paraId="7A2931B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vAlign w:val="center"/>
          </w:tcPr>
          <w:p w14:paraId="18A9E7E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vAlign w:val="center"/>
          </w:tcPr>
          <w:p w14:paraId="32D9E75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vAlign w:val="center"/>
          </w:tcPr>
          <w:p w14:paraId="7281176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vAlign w:val="center"/>
          </w:tcPr>
          <w:p w14:paraId="07376C1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C8E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3162EE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68BD1EB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304F6C7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035F55E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07817D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7198AB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37849A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5339E44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5939494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7A7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C05E84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5891EDF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24CCA38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6E9423B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082575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779DEF1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20EF30F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0B66167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168084D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BEC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749CDE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5ACE324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810F34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4DEC24B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3A6AEE4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4C73C7A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74180E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07B0F95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54DF5EC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980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6BA6E31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2B3BF18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67CE70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272D18A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83C8F9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5F24A9B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8D8A6F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1C28145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0A9DDB0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990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7D3E121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2BED2AD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3C737D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607FC03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B1B792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4B10028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38A756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33BD323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7D2EAD9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A19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41756C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4B8AD78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5BC1C2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57D891E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2EFCDCF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3904AA4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BF4068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06F73CD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75FC252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6DC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1928DB5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6791968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8739E7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7281FD3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413691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27D988D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CA7D8C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165D87D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3F0C958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06E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712737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75B98EB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CF28D0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7012404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C01B88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3243C3D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7C58E19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3EC87B2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16C39D6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E81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9828B7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6D07440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237BCB5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1185FBF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C43585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16CE68A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D6FFCA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43206F7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69A1EF1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9CC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DC4E77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35F4943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D61D15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490D5B1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1CF4310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65AA9BE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1421F6B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155E676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3016793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11E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44AE46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26B974B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D943CE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141FC9E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152FAE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1AB2BD1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7E304A8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703A3E6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1D3D885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351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6630C17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5D7EFDC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7327D3D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3FA7EAC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0A3B0D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05C24F6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E5DEC9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317DD7A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0BB1428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3C6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9B7A6C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395B5A9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6E3663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45A615D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A19886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19887B3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BB6B73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740E0CD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29302A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04F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42681E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4232770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2013CB3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34D473B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70A61CF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585DE06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048867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25D39A7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2312FD9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ED1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49C04CC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5563C64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1C2B73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0A4A624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BD504B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6FAD2EE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0FD06C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3E4421B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1AA0E53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689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6C860EE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72AEB9F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172B17F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6572AF5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65CC8A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4390130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6181E64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216A9EB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4A102AB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C26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44DA658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00AB00B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AE9292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1EB2874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1ABA1BB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19AD528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3EF7DB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364D048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51006D7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C55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842DAF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4234E83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81E2A4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56953A8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5899CC1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3B122E5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319D3F5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412E2D1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0407D78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F55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71F8184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038D1CD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0BD411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2FB286C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2C9BDAE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2E71B2D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7CEEE9A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3F03C7C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53465FD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49C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6" w:type="dxa"/>
          </w:tcPr>
          <w:p w14:paraId="252A607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791258B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0EED019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97" w:type="dxa"/>
          </w:tcPr>
          <w:p w14:paraId="27ADC82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374CA06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8" w:type="dxa"/>
          </w:tcPr>
          <w:p w14:paraId="7928AA1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96" w:type="dxa"/>
          </w:tcPr>
          <w:p w14:paraId="473D15E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796" w:type="dxa"/>
          </w:tcPr>
          <w:p w14:paraId="10E99EB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744" w:type="dxa"/>
          </w:tcPr>
          <w:p w14:paraId="3455A8B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476D7A11">
      <w:pPr>
        <w:bidi w:val="0"/>
        <w:rPr>
          <w:color w:val="auto"/>
          <w:highlight w:val="none"/>
        </w:rPr>
      </w:pPr>
      <w:bookmarkStart w:id="677" w:name="_Toc179632825"/>
      <w:bookmarkStart w:id="678" w:name="_Toc341280459"/>
      <w:bookmarkStart w:id="679" w:name="_Toc152042594"/>
      <w:bookmarkStart w:id="680" w:name="_Toc152045805"/>
      <w:bookmarkStart w:id="681" w:name="_Toc144974873"/>
    </w:p>
    <w:p w14:paraId="0AC67600">
      <w:pPr>
        <w:bidi w:val="0"/>
        <w:rPr>
          <w:color w:val="auto"/>
          <w:highlight w:val="none"/>
        </w:rPr>
      </w:pPr>
    </w:p>
    <w:p w14:paraId="7A29261A">
      <w:pPr>
        <w:bidi w:val="0"/>
        <w:rPr>
          <w:color w:val="auto"/>
          <w:highlight w:val="none"/>
        </w:rPr>
      </w:pPr>
    </w:p>
    <w:p w14:paraId="5680C525">
      <w:pPr>
        <w:bidi w:val="0"/>
        <w:rPr>
          <w:color w:val="auto"/>
          <w:highlight w:val="none"/>
        </w:rPr>
      </w:pPr>
    </w:p>
    <w:p w14:paraId="6930A27A">
      <w:pPr>
        <w:bidi w:val="0"/>
        <w:rPr>
          <w:color w:val="auto"/>
          <w:highlight w:val="none"/>
        </w:rPr>
      </w:pPr>
    </w:p>
    <w:p w14:paraId="4549E928">
      <w:pPr>
        <w:pStyle w:val="6"/>
        <w:bidi w:val="0"/>
        <w:rPr>
          <w:color w:val="auto"/>
          <w:highlight w:val="none"/>
        </w:rPr>
      </w:pPr>
      <w:bookmarkStart w:id="682" w:name="_Toc19938"/>
      <w:bookmarkStart w:id="683" w:name="_Toc19683"/>
      <w:bookmarkStart w:id="684" w:name="_Toc91687182"/>
      <w:bookmarkStart w:id="685" w:name="_Toc7881"/>
      <w:bookmarkStart w:id="686" w:name="_Toc1802"/>
      <w:bookmarkStart w:id="687" w:name="_Toc20348"/>
      <w:bookmarkStart w:id="688" w:name="_Toc2940"/>
      <w:bookmarkStart w:id="689" w:name="_Toc22026"/>
      <w:r>
        <w:rPr>
          <w:rFonts w:hint="eastAsia"/>
          <w:color w:val="auto"/>
          <w:highlight w:val="none"/>
        </w:rPr>
        <w:t>（二）主要人员简历表</w:t>
      </w:r>
      <w:bookmarkEnd w:id="677"/>
      <w:bookmarkEnd w:id="678"/>
      <w:bookmarkEnd w:id="679"/>
      <w:bookmarkEnd w:id="680"/>
      <w:bookmarkEnd w:id="681"/>
      <w:bookmarkEnd w:id="682"/>
      <w:bookmarkEnd w:id="683"/>
      <w:bookmarkEnd w:id="684"/>
      <w:bookmarkEnd w:id="685"/>
      <w:bookmarkEnd w:id="686"/>
      <w:bookmarkEnd w:id="687"/>
      <w:bookmarkEnd w:id="688"/>
      <w:bookmarkEnd w:id="689"/>
    </w:p>
    <w:p w14:paraId="691310DF">
      <w:pPr>
        <w:bidi w:val="0"/>
        <w:rPr>
          <w:color w:val="auto"/>
          <w:highlight w:val="none"/>
        </w:rPr>
      </w:pPr>
      <w:r>
        <w:rPr>
          <w:rFonts w:hint="eastAsia"/>
          <w:color w:val="auto"/>
          <w:highlight w:val="none"/>
        </w:rPr>
        <w:t>附1：</w:t>
      </w:r>
    </w:p>
    <w:p w14:paraId="5AF70735">
      <w:pPr>
        <w:bidi w:val="0"/>
        <w:rPr>
          <w:color w:val="auto"/>
          <w:highlight w:val="none"/>
        </w:rPr>
      </w:pPr>
      <w:r>
        <w:rPr>
          <w:rFonts w:hint="eastAsia"/>
          <w:color w:val="auto"/>
          <w:highlight w:val="none"/>
        </w:rPr>
        <w:t>项目经理简历表</w:t>
      </w:r>
    </w:p>
    <w:tbl>
      <w:tblPr>
        <w:tblStyle w:val="3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6"/>
        <w:gridCol w:w="617"/>
        <w:gridCol w:w="1021"/>
        <w:gridCol w:w="1176"/>
        <w:gridCol w:w="581"/>
        <w:gridCol w:w="1824"/>
        <w:gridCol w:w="180"/>
        <w:gridCol w:w="7"/>
        <w:gridCol w:w="2345"/>
      </w:tblGrid>
      <w:tr w14:paraId="116F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06" w:type="dxa"/>
            <w:gridSpan w:val="2"/>
            <w:vAlign w:val="center"/>
          </w:tcPr>
          <w:p w14:paraId="2BC3496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姓  名</w:t>
            </w:r>
          </w:p>
        </w:tc>
        <w:tc>
          <w:tcPr>
            <w:tcW w:w="617" w:type="dxa"/>
            <w:vAlign w:val="center"/>
          </w:tcPr>
          <w:p w14:paraId="4ABF199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021" w:type="dxa"/>
            <w:vAlign w:val="center"/>
          </w:tcPr>
          <w:p w14:paraId="4B1DECA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年 龄</w:t>
            </w:r>
          </w:p>
        </w:tc>
        <w:tc>
          <w:tcPr>
            <w:tcW w:w="1176" w:type="dxa"/>
            <w:vAlign w:val="center"/>
          </w:tcPr>
          <w:p w14:paraId="0129145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85" w:type="dxa"/>
            <w:gridSpan w:val="3"/>
            <w:vAlign w:val="center"/>
          </w:tcPr>
          <w:p w14:paraId="187A8A6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学 历</w:t>
            </w:r>
          </w:p>
        </w:tc>
        <w:tc>
          <w:tcPr>
            <w:tcW w:w="2352" w:type="dxa"/>
            <w:gridSpan w:val="2"/>
            <w:vAlign w:val="center"/>
          </w:tcPr>
          <w:p w14:paraId="17F6B9A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ABE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06" w:type="dxa"/>
            <w:gridSpan w:val="2"/>
            <w:vAlign w:val="center"/>
          </w:tcPr>
          <w:p w14:paraId="4301911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职  称</w:t>
            </w:r>
          </w:p>
        </w:tc>
        <w:tc>
          <w:tcPr>
            <w:tcW w:w="617" w:type="dxa"/>
            <w:vAlign w:val="center"/>
          </w:tcPr>
          <w:p w14:paraId="253A76E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021" w:type="dxa"/>
            <w:vAlign w:val="center"/>
          </w:tcPr>
          <w:p w14:paraId="599AFC5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职 务</w:t>
            </w:r>
          </w:p>
        </w:tc>
        <w:tc>
          <w:tcPr>
            <w:tcW w:w="1176" w:type="dxa"/>
            <w:vAlign w:val="center"/>
          </w:tcPr>
          <w:p w14:paraId="17DF989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85" w:type="dxa"/>
            <w:gridSpan w:val="3"/>
            <w:vAlign w:val="center"/>
          </w:tcPr>
          <w:p w14:paraId="2983F45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拟在本合同任职</w:t>
            </w:r>
          </w:p>
        </w:tc>
        <w:tc>
          <w:tcPr>
            <w:tcW w:w="2352" w:type="dxa"/>
            <w:gridSpan w:val="2"/>
            <w:vAlign w:val="center"/>
          </w:tcPr>
          <w:p w14:paraId="1CFC188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项目经理</w:t>
            </w:r>
          </w:p>
        </w:tc>
      </w:tr>
      <w:tr w14:paraId="0E82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944" w:type="dxa"/>
            <w:gridSpan w:val="4"/>
            <w:vAlign w:val="center"/>
          </w:tcPr>
          <w:p w14:paraId="6747388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注册建造师资格等级</w:t>
            </w:r>
          </w:p>
        </w:tc>
        <w:tc>
          <w:tcPr>
            <w:tcW w:w="1176" w:type="dxa"/>
            <w:vAlign w:val="center"/>
          </w:tcPr>
          <w:p w14:paraId="4462F31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 xml:space="preserve">      级</w:t>
            </w:r>
          </w:p>
        </w:tc>
        <w:tc>
          <w:tcPr>
            <w:tcW w:w="2592" w:type="dxa"/>
            <w:gridSpan w:val="4"/>
            <w:vAlign w:val="center"/>
          </w:tcPr>
          <w:p w14:paraId="216BB63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建造专业</w:t>
            </w:r>
          </w:p>
        </w:tc>
        <w:tc>
          <w:tcPr>
            <w:tcW w:w="2345" w:type="dxa"/>
            <w:vAlign w:val="center"/>
          </w:tcPr>
          <w:p w14:paraId="238A71E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794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944" w:type="dxa"/>
            <w:gridSpan w:val="4"/>
            <w:vAlign w:val="center"/>
          </w:tcPr>
          <w:p w14:paraId="47C566B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 xml:space="preserve"> 安全生产考核合格证书</w:t>
            </w:r>
          </w:p>
        </w:tc>
        <w:tc>
          <w:tcPr>
            <w:tcW w:w="6113" w:type="dxa"/>
            <w:gridSpan w:val="6"/>
            <w:vAlign w:val="center"/>
          </w:tcPr>
          <w:p w14:paraId="3A3EA76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7BBA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06" w:type="dxa"/>
            <w:gridSpan w:val="2"/>
            <w:vAlign w:val="center"/>
          </w:tcPr>
          <w:p w14:paraId="28D57E5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毕业学校</w:t>
            </w:r>
          </w:p>
        </w:tc>
        <w:tc>
          <w:tcPr>
            <w:tcW w:w="7751" w:type="dxa"/>
            <w:gridSpan w:val="8"/>
          </w:tcPr>
          <w:p w14:paraId="640C151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年毕业于            学校        专业</w:t>
            </w:r>
          </w:p>
        </w:tc>
      </w:tr>
      <w:tr w14:paraId="374C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57" w:type="dxa"/>
            <w:gridSpan w:val="10"/>
            <w:vAlign w:val="center"/>
          </w:tcPr>
          <w:p w14:paraId="6B94179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主要工作经历</w:t>
            </w:r>
          </w:p>
        </w:tc>
      </w:tr>
      <w:tr w14:paraId="6C87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30" w:type="dxa"/>
            <w:vAlign w:val="center"/>
          </w:tcPr>
          <w:p w14:paraId="4EB1DA0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时  间</w:t>
            </w:r>
          </w:p>
        </w:tc>
        <w:tc>
          <w:tcPr>
            <w:tcW w:w="3571" w:type="dxa"/>
            <w:gridSpan w:val="5"/>
            <w:vAlign w:val="center"/>
          </w:tcPr>
          <w:p w14:paraId="49A9F8A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参加过的类似项目</w:t>
            </w:r>
          </w:p>
        </w:tc>
        <w:tc>
          <w:tcPr>
            <w:tcW w:w="1824" w:type="dxa"/>
            <w:vAlign w:val="center"/>
          </w:tcPr>
          <w:p w14:paraId="4C2B9E9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工程概况说明</w:t>
            </w:r>
          </w:p>
        </w:tc>
        <w:tc>
          <w:tcPr>
            <w:tcW w:w="2532" w:type="dxa"/>
            <w:gridSpan w:val="3"/>
            <w:vAlign w:val="center"/>
          </w:tcPr>
          <w:p w14:paraId="781B085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发包人及联系电话</w:t>
            </w:r>
          </w:p>
        </w:tc>
      </w:tr>
      <w:tr w14:paraId="7CBF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628EAD8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tcPr>
          <w:p w14:paraId="00D6636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tcPr>
          <w:p w14:paraId="30010FB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tcPr>
          <w:p w14:paraId="7968BB3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F78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1C5AEF5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tcPr>
          <w:p w14:paraId="2FBBC0F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tcPr>
          <w:p w14:paraId="7706084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tcPr>
          <w:p w14:paraId="6DEF4F2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061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5436601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tcPr>
          <w:p w14:paraId="2CB41D3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tcPr>
          <w:p w14:paraId="33D4477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tcPr>
          <w:p w14:paraId="67715A8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7EC6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45A0CCC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vAlign w:val="center"/>
          </w:tcPr>
          <w:p w14:paraId="7C5C26E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vAlign w:val="center"/>
          </w:tcPr>
          <w:p w14:paraId="60BCE6D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vAlign w:val="center"/>
          </w:tcPr>
          <w:p w14:paraId="499F653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6ED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0C3C947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vAlign w:val="center"/>
          </w:tcPr>
          <w:p w14:paraId="1331E94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vAlign w:val="center"/>
          </w:tcPr>
          <w:p w14:paraId="0DD0C06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vAlign w:val="center"/>
          </w:tcPr>
          <w:p w14:paraId="42F3A30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D0B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165FC23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vAlign w:val="center"/>
          </w:tcPr>
          <w:p w14:paraId="31BAC2A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vAlign w:val="center"/>
          </w:tcPr>
          <w:p w14:paraId="564927D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vAlign w:val="center"/>
          </w:tcPr>
          <w:p w14:paraId="2914FFB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F60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1A94B8A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vAlign w:val="center"/>
          </w:tcPr>
          <w:p w14:paraId="004B170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vAlign w:val="center"/>
          </w:tcPr>
          <w:p w14:paraId="7FCA399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vAlign w:val="center"/>
          </w:tcPr>
          <w:p w14:paraId="31151BE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ECD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0" w:type="dxa"/>
            <w:vAlign w:val="center"/>
          </w:tcPr>
          <w:p w14:paraId="3EB98DA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3571" w:type="dxa"/>
            <w:gridSpan w:val="5"/>
            <w:vAlign w:val="center"/>
          </w:tcPr>
          <w:p w14:paraId="7BA7087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824" w:type="dxa"/>
            <w:vAlign w:val="center"/>
          </w:tcPr>
          <w:p w14:paraId="218032E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532" w:type="dxa"/>
            <w:gridSpan w:val="3"/>
            <w:vAlign w:val="center"/>
          </w:tcPr>
          <w:p w14:paraId="5DC24A9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4949E748">
      <w:pPr>
        <w:bidi w:val="0"/>
        <w:rPr>
          <w:color w:val="auto"/>
          <w:highlight w:val="none"/>
        </w:rPr>
      </w:pPr>
      <w:r>
        <w:rPr>
          <w:rFonts w:hint="eastAsia"/>
          <w:color w:val="auto"/>
          <w:highlight w:val="none"/>
        </w:rPr>
        <w:br w:type="page"/>
      </w:r>
    </w:p>
    <w:p w14:paraId="2E5EAD71">
      <w:pPr>
        <w:bidi w:val="0"/>
        <w:rPr>
          <w:color w:val="auto"/>
          <w:highlight w:val="none"/>
        </w:rPr>
      </w:pPr>
      <w:r>
        <w:rPr>
          <w:rFonts w:hint="eastAsia"/>
          <w:color w:val="auto"/>
          <w:highlight w:val="none"/>
        </w:rPr>
        <w:t>附2：</w:t>
      </w:r>
    </w:p>
    <w:p w14:paraId="4E831447">
      <w:pPr>
        <w:bidi w:val="0"/>
        <w:rPr>
          <w:color w:val="auto"/>
          <w:highlight w:val="none"/>
        </w:rPr>
      </w:pPr>
      <w:r>
        <w:rPr>
          <w:rFonts w:hint="eastAsia"/>
          <w:color w:val="auto"/>
          <w:highlight w:val="none"/>
        </w:rPr>
        <w:t>主要项目管理人员简历表</w:t>
      </w:r>
    </w:p>
    <w:tbl>
      <w:tblPr>
        <w:tblStyle w:val="38"/>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837"/>
        <w:gridCol w:w="1656"/>
        <w:gridCol w:w="2299"/>
      </w:tblGrid>
      <w:tr w14:paraId="7124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tcPr>
          <w:p w14:paraId="2DB1883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岗位名称</w:t>
            </w:r>
          </w:p>
        </w:tc>
        <w:tc>
          <w:tcPr>
            <w:tcW w:w="6792" w:type="dxa"/>
            <w:gridSpan w:val="3"/>
          </w:tcPr>
          <w:p w14:paraId="2EF5976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85B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tcPr>
          <w:p w14:paraId="79D5019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姓名</w:t>
            </w:r>
          </w:p>
        </w:tc>
        <w:tc>
          <w:tcPr>
            <w:tcW w:w="2837" w:type="dxa"/>
          </w:tcPr>
          <w:p w14:paraId="09E3A93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656" w:type="dxa"/>
          </w:tcPr>
          <w:p w14:paraId="2BEB16D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年龄</w:t>
            </w:r>
          </w:p>
        </w:tc>
        <w:tc>
          <w:tcPr>
            <w:tcW w:w="2299" w:type="dxa"/>
          </w:tcPr>
          <w:p w14:paraId="4BB3FEE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F4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6395CF7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性别</w:t>
            </w:r>
          </w:p>
        </w:tc>
        <w:tc>
          <w:tcPr>
            <w:tcW w:w="2837" w:type="dxa"/>
            <w:vAlign w:val="center"/>
          </w:tcPr>
          <w:p w14:paraId="4827E5D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656" w:type="dxa"/>
            <w:vAlign w:val="center"/>
          </w:tcPr>
          <w:p w14:paraId="76D4490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毕业院校</w:t>
            </w:r>
          </w:p>
        </w:tc>
        <w:tc>
          <w:tcPr>
            <w:tcW w:w="2299" w:type="dxa"/>
            <w:vAlign w:val="center"/>
          </w:tcPr>
          <w:p w14:paraId="7E6F2B7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561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4F181AC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学历和专业</w:t>
            </w:r>
          </w:p>
        </w:tc>
        <w:tc>
          <w:tcPr>
            <w:tcW w:w="2837" w:type="dxa"/>
            <w:vAlign w:val="center"/>
          </w:tcPr>
          <w:p w14:paraId="092B570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656" w:type="dxa"/>
            <w:vAlign w:val="center"/>
          </w:tcPr>
          <w:p w14:paraId="0F36A79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毕业时间</w:t>
            </w:r>
          </w:p>
        </w:tc>
        <w:tc>
          <w:tcPr>
            <w:tcW w:w="2299" w:type="dxa"/>
            <w:vAlign w:val="center"/>
          </w:tcPr>
          <w:p w14:paraId="71C8B7C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031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5653D41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拥有的执业资格</w:t>
            </w:r>
          </w:p>
        </w:tc>
        <w:tc>
          <w:tcPr>
            <w:tcW w:w="2837" w:type="dxa"/>
            <w:vAlign w:val="center"/>
          </w:tcPr>
          <w:p w14:paraId="1510395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656" w:type="dxa"/>
            <w:vAlign w:val="center"/>
          </w:tcPr>
          <w:p w14:paraId="33EEAAF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专业职称</w:t>
            </w:r>
          </w:p>
        </w:tc>
        <w:tc>
          <w:tcPr>
            <w:tcW w:w="2299" w:type="dxa"/>
            <w:vAlign w:val="center"/>
          </w:tcPr>
          <w:p w14:paraId="6ED5D11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16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0F55D46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执业资格证书编号</w:t>
            </w:r>
          </w:p>
        </w:tc>
        <w:tc>
          <w:tcPr>
            <w:tcW w:w="2837" w:type="dxa"/>
            <w:vAlign w:val="center"/>
          </w:tcPr>
          <w:p w14:paraId="18801E3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656" w:type="dxa"/>
            <w:vAlign w:val="center"/>
          </w:tcPr>
          <w:p w14:paraId="7F02FE9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工作年限</w:t>
            </w:r>
          </w:p>
        </w:tc>
        <w:tc>
          <w:tcPr>
            <w:tcW w:w="2299" w:type="dxa"/>
            <w:vAlign w:val="center"/>
          </w:tcPr>
          <w:p w14:paraId="67D8118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21C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2081" w:type="dxa"/>
            <w:vAlign w:val="center"/>
          </w:tcPr>
          <w:p w14:paraId="445F493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主要工作业绩及担任的主要工作</w:t>
            </w:r>
          </w:p>
        </w:tc>
        <w:tc>
          <w:tcPr>
            <w:tcW w:w="6792" w:type="dxa"/>
            <w:gridSpan w:val="3"/>
            <w:vAlign w:val="center"/>
          </w:tcPr>
          <w:p w14:paraId="3A910CC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4A73322A">
      <w:pPr>
        <w:bidi w:val="0"/>
        <w:rPr>
          <w:color w:val="auto"/>
          <w:highlight w:val="none"/>
        </w:rPr>
      </w:pPr>
      <w:bookmarkStart w:id="690" w:name="_Toc179632826"/>
      <w:bookmarkStart w:id="691" w:name="_Toc152042595"/>
      <w:bookmarkStart w:id="692" w:name="_Toc144974874"/>
      <w:bookmarkStart w:id="693" w:name="_Toc152045806"/>
      <w:bookmarkStart w:id="694" w:name="_Toc8451"/>
      <w:bookmarkStart w:id="695" w:name="_Toc341280460"/>
      <w:r>
        <w:rPr>
          <w:rFonts w:hint="eastAsia"/>
          <w:color w:val="auto"/>
          <w:highlight w:val="none"/>
        </w:rPr>
        <w:br w:type="page"/>
      </w:r>
    </w:p>
    <w:p w14:paraId="2232FAD0">
      <w:pPr>
        <w:pStyle w:val="5"/>
        <w:bidi w:val="0"/>
        <w:rPr>
          <w:color w:val="auto"/>
          <w:highlight w:val="none"/>
        </w:rPr>
      </w:pPr>
      <w:bookmarkStart w:id="696" w:name="_Toc8587"/>
      <w:bookmarkStart w:id="697" w:name="_Toc91687183"/>
      <w:bookmarkStart w:id="698" w:name="_Toc12052"/>
      <w:r>
        <w:rPr>
          <w:rFonts w:hint="eastAsia"/>
          <w:color w:val="auto"/>
          <w:highlight w:val="none"/>
        </w:rPr>
        <w:t>七、</w:t>
      </w:r>
      <w:bookmarkEnd w:id="690"/>
      <w:bookmarkEnd w:id="691"/>
      <w:bookmarkEnd w:id="692"/>
      <w:bookmarkEnd w:id="693"/>
      <w:bookmarkStart w:id="699" w:name="_Toc179632827"/>
      <w:bookmarkStart w:id="700" w:name="_Toc152045807"/>
      <w:bookmarkStart w:id="701" w:name="_Toc152042596"/>
      <w:bookmarkStart w:id="702" w:name="_Toc144974875"/>
      <w:r>
        <w:rPr>
          <w:rFonts w:hint="eastAsia"/>
          <w:color w:val="auto"/>
          <w:highlight w:val="none"/>
        </w:rPr>
        <w:t>资格审查资料</w:t>
      </w:r>
      <w:bookmarkEnd w:id="694"/>
      <w:bookmarkEnd w:id="695"/>
      <w:bookmarkEnd w:id="696"/>
      <w:bookmarkEnd w:id="697"/>
      <w:bookmarkEnd w:id="698"/>
      <w:bookmarkEnd w:id="699"/>
      <w:bookmarkEnd w:id="700"/>
      <w:bookmarkEnd w:id="701"/>
      <w:bookmarkEnd w:id="702"/>
    </w:p>
    <w:p w14:paraId="723BD559">
      <w:pPr>
        <w:pStyle w:val="6"/>
        <w:bidi w:val="0"/>
        <w:rPr>
          <w:color w:val="auto"/>
          <w:highlight w:val="none"/>
        </w:rPr>
      </w:pPr>
      <w:bookmarkStart w:id="703" w:name="_Toc91687184"/>
      <w:bookmarkStart w:id="704" w:name="_Toc144974876"/>
      <w:bookmarkStart w:id="705" w:name="_Toc29281"/>
      <w:bookmarkStart w:id="706" w:name="_Toc4796"/>
      <w:bookmarkStart w:id="707" w:name="_Toc9509"/>
      <w:bookmarkStart w:id="708" w:name="_Toc179632828"/>
      <w:bookmarkStart w:id="709" w:name="_Toc52"/>
      <w:bookmarkStart w:id="710" w:name="_Toc30693"/>
      <w:bookmarkStart w:id="711" w:name="_Toc152045808"/>
      <w:bookmarkStart w:id="712" w:name="_Toc1252"/>
      <w:bookmarkStart w:id="713" w:name="_Toc152042597"/>
      <w:bookmarkStart w:id="714" w:name="_Toc27917"/>
      <w:bookmarkStart w:id="715" w:name="_Toc341280461"/>
      <w:r>
        <w:rPr>
          <w:rFonts w:hint="eastAsia"/>
          <w:color w:val="auto"/>
          <w:highlight w:val="none"/>
        </w:rPr>
        <w:t>（一）投标人基本情况表</w:t>
      </w:r>
      <w:bookmarkEnd w:id="703"/>
      <w:bookmarkEnd w:id="704"/>
      <w:bookmarkEnd w:id="705"/>
      <w:bookmarkEnd w:id="706"/>
      <w:bookmarkEnd w:id="707"/>
      <w:bookmarkEnd w:id="708"/>
      <w:bookmarkEnd w:id="709"/>
      <w:bookmarkEnd w:id="710"/>
      <w:bookmarkEnd w:id="711"/>
      <w:bookmarkEnd w:id="712"/>
      <w:bookmarkEnd w:id="713"/>
      <w:bookmarkEnd w:id="714"/>
      <w:bookmarkEnd w:id="715"/>
    </w:p>
    <w:tbl>
      <w:tblPr>
        <w:tblStyle w:val="38"/>
        <w:tblW w:w="92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3"/>
        <w:gridCol w:w="968"/>
        <w:gridCol w:w="1025"/>
        <w:gridCol w:w="905"/>
        <w:gridCol w:w="453"/>
        <w:gridCol w:w="337"/>
        <w:gridCol w:w="1162"/>
        <w:gridCol w:w="527"/>
        <w:gridCol w:w="927"/>
        <w:gridCol w:w="1072"/>
      </w:tblGrid>
      <w:tr w14:paraId="0117A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0D1229C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投标人名称</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5E3B5D5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E766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5EA7031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注册地址</w:t>
            </w:r>
          </w:p>
        </w:tc>
        <w:tc>
          <w:tcPr>
            <w:tcW w:w="3688" w:type="dxa"/>
            <w:gridSpan w:val="5"/>
            <w:tcBorders>
              <w:top w:val="single" w:color="auto" w:sz="4" w:space="0"/>
              <w:left w:val="single" w:color="auto" w:sz="4" w:space="0"/>
              <w:bottom w:val="single" w:color="auto" w:sz="4" w:space="0"/>
              <w:right w:val="single" w:color="auto" w:sz="4" w:space="0"/>
            </w:tcBorders>
            <w:vAlign w:val="center"/>
          </w:tcPr>
          <w:p w14:paraId="126D62A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14:paraId="5C6BFBF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邮政编码</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7F0F804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7D4B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6644DE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联系方式</w:t>
            </w:r>
          </w:p>
        </w:tc>
        <w:tc>
          <w:tcPr>
            <w:tcW w:w="968" w:type="dxa"/>
            <w:tcBorders>
              <w:top w:val="single" w:color="auto" w:sz="4" w:space="0"/>
              <w:left w:val="single" w:color="auto" w:sz="4" w:space="0"/>
              <w:bottom w:val="single" w:color="auto" w:sz="4" w:space="0"/>
              <w:right w:val="single" w:color="auto" w:sz="4" w:space="0"/>
            </w:tcBorders>
            <w:vAlign w:val="center"/>
          </w:tcPr>
          <w:p w14:paraId="21B17B7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联系人</w:t>
            </w:r>
          </w:p>
        </w:tc>
        <w:tc>
          <w:tcPr>
            <w:tcW w:w="2720" w:type="dxa"/>
            <w:gridSpan w:val="4"/>
            <w:tcBorders>
              <w:top w:val="single" w:color="auto" w:sz="4" w:space="0"/>
              <w:left w:val="single" w:color="auto" w:sz="4" w:space="0"/>
              <w:bottom w:val="single" w:color="auto" w:sz="4" w:space="0"/>
              <w:right w:val="single" w:color="auto" w:sz="4" w:space="0"/>
            </w:tcBorders>
            <w:vAlign w:val="center"/>
          </w:tcPr>
          <w:p w14:paraId="0A89D32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14:paraId="19723F9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电 话</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26AB74E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149F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863" w:type="dxa"/>
            <w:vMerge w:val="continue"/>
            <w:tcBorders>
              <w:top w:val="single" w:color="auto" w:sz="4" w:space="0"/>
              <w:left w:val="single" w:color="auto" w:sz="4" w:space="0"/>
              <w:bottom w:val="single" w:color="auto" w:sz="4" w:space="0"/>
              <w:right w:val="single" w:color="auto" w:sz="4" w:space="0"/>
            </w:tcBorders>
            <w:vAlign w:val="center"/>
          </w:tcPr>
          <w:p w14:paraId="51BEDB6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64DFDF9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传  真</w:t>
            </w:r>
          </w:p>
        </w:tc>
        <w:tc>
          <w:tcPr>
            <w:tcW w:w="2720" w:type="dxa"/>
            <w:gridSpan w:val="4"/>
            <w:tcBorders>
              <w:top w:val="single" w:color="auto" w:sz="4" w:space="0"/>
              <w:left w:val="single" w:color="auto" w:sz="4" w:space="0"/>
              <w:bottom w:val="single" w:color="auto" w:sz="4" w:space="0"/>
              <w:right w:val="single" w:color="auto" w:sz="4" w:space="0"/>
            </w:tcBorders>
            <w:vAlign w:val="center"/>
          </w:tcPr>
          <w:p w14:paraId="22FD469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14:paraId="0677D39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网 址</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158659A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73BD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08E1D28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组织结构</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5D62A96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F4D6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6E12644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法定代表人</w:t>
            </w:r>
          </w:p>
        </w:tc>
        <w:tc>
          <w:tcPr>
            <w:tcW w:w="968" w:type="dxa"/>
            <w:tcBorders>
              <w:top w:val="single" w:color="auto" w:sz="4" w:space="0"/>
              <w:left w:val="single" w:color="auto" w:sz="4" w:space="0"/>
              <w:bottom w:val="single" w:color="auto" w:sz="4" w:space="0"/>
              <w:right w:val="single" w:color="auto" w:sz="4" w:space="0"/>
            </w:tcBorders>
            <w:vAlign w:val="center"/>
          </w:tcPr>
          <w:p w14:paraId="7124BD8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姓名</w:t>
            </w:r>
          </w:p>
        </w:tc>
        <w:tc>
          <w:tcPr>
            <w:tcW w:w="1025" w:type="dxa"/>
            <w:tcBorders>
              <w:top w:val="single" w:color="auto" w:sz="4" w:space="0"/>
              <w:left w:val="single" w:color="auto" w:sz="4" w:space="0"/>
              <w:bottom w:val="single" w:color="auto" w:sz="4" w:space="0"/>
              <w:right w:val="single" w:color="auto" w:sz="4" w:space="0"/>
            </w:tcBorders>
            <w:vAlign w:val="center"/>
          </w:tcPr>
          <w:p w14:paraId="4513E9A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03F8473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技术职称</w:t>
            </w:r>
          </w:p>
        </w:tc>
        <w:tc>
          <w:tcPr>
            <w:tcW w:w="2026" w:type="dxa"/>
            <w:gridSpan w:val="3"/>
            <w:tcBorders>
              <w:top w:val="single" w:color="auto" w:sz="4" w:space="0"/>
              <w:left w:val="single" w:color="auto" w:sz="4" w:space="0"/>
              <w:bottom w:val="single" w:color="auto" w:sz="4" w:space="0"/>
              <w:right w:val="single" w:color="auto" w:sz="4" w:space="0"/>
            </w:tcBorders>
            <w:vAlign w:val="center"/>
          </w:tcPr>
          <w:p w14:paraId="0FF573C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44C7A1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电话</w:t>
            </w:r>
          </w:p>
        </w:tc>
        <w:tc>
          <w:tcPr>
            <w:tcW w:w="1072" w:type="dxa"/>
            <w:tcBorders>
              <w:top w:val="single" w:color="auto" w:sz="4" w:space="0"/>
              <w:left w:val="single" w:color="auto" w:sz="4" w:space="0"/>
              <w:bottom w:val="single" w:color="auto" w:sz="4" w:space="0"/>
              <w:right w:val="single" w:color="auto" w:sz="4" w:space="0"/>
            </w:tcBorders>
            <w:vAlign w:val="center"/>
          </w:tcPr>
          <w:p w14:paraId="69C3B83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4288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0C86182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技术负责人</w:t>
            </w:r>
          </w:p>
        </w:tc>
        <w:tc>
          <w:tcPr>
            <w:tcW w:w="968" w:type="dxa"/>
            <w:tcBorders>
              <w:top w:val="single" w:color="auto" w:sz="4" w:space="0"/>
              <w:left w:val="single" w:color="auto" w:sz="4" w:space="0"/>
              <w:bottom w:val="single" w:color="auto" w:sz="4" w:space="0"/>
              <w:right w:val="single" w:color="auto" w:sz="4" w:space="0"/>
            </w:tcBorders>
            <w:vAlign w:val="center"/>
          </w:tcPr>
          <w:p w14:paraId="01C5962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姓名</w:t>
            </w:r>
          </w:p>
        </w:tc>
        <w:tc>
          <w:tcPr>
            <w:tcW w:w="1025" w:type="dxa"/>
            <w:tcBorders>
              <w:top w:val="single" w:color="auto" w:sz="4" w:space="0"/>
              <w:left w:val="single" w:color="auto" w:sz="4" w:space="0"/>
              <w:bottom w:val="single" w:color="auto" w:sz="4" w:space="0"/>
              <w:right w:val="single" w:color="auto" w:sz="4" w:space="0"/>
            </w:tcBorders>
            <w:vAlign w:val="center"/>
          </w:tcPr>
          <w:p w14:paraId="0B76059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5F1461A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技术职称</w:t>
            </w:r>
          </w:p>
        </w:tc>
        <w:tc>
          <w:tcPr>
            <w:tcW w:w="2026" w:type="dxa"/>
            <w:gridSpan w:val="3"/>
            <w:tcBorders>
              <w:top w:val="single" w:color="auto" w:sz="4" w:space="0"/>
              <w:left w:val="single" w:color="auto" w:sz="4" w:space="0"/>
              <w:bottom w:val="single" w:color="auto" w:sz="4" w:space="0"/>
              <w:right w:val="single" w:color="auto" w:sz="4" w:space="0"/>
            </w:tcBorders>
            <w:vAlign w:val="center"/>
          </w:tcPr>
          <w:p w14:paraId="437E863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8ADCC5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电话</w:t>
            </w:r>
          </w:p>
        </w:tc>
        <w:tc>
          <w:tcPr>
            <w:tcW w:w="1072" w:type="dxa"/>
            <w:tcBorders>
              <w:top w:val="single" w:color="auto" w:sz="4" w:space="0"/>
              <w:left w:val="single" w:color="auto" w:sz="4" w:space="0"/>
              <w:bottom w:val="single" w:color="auto" w:sz="4" w:space="0"/>
              <w:right w:val="single" w:color="auto" w:sz="4" w:space="0"/>
            </w:tcBorders>
            <w:vAlign w:val="center"/>
          </w:tcPr>
          <w:p w14:paraId="7A1CBA7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384D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63C1A87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成立时间</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721012A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5383" w:type="dxa"/>
            <w:gridSpan w:val="7"/>
            <w:tcBorders>
              <w:top w:val="single" w:color="auto" w:sz="4" w:space="0"/>
              <w:left w:val="single" w:color="auto" w:sz="4" w:space="0"/>
              <w:bottom w:val="single" w:color="auto" w:sz="4" w:space="0"/>
              <w:right w:val="single" w:color="auto" w:sz="4" w:space="0"/>
            </w:tcBorders>
            <w:vAlign w:val="center"/>
          </w:tcPr>
          <w:p w14:paraId="4E3BBFE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员工总人数：</w:t>
            </w:r>
          </w:p>
        </w:tc>
      </w:tr>
      <w:tr w14:paraId="278A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1045463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企业资质等级</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518E03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05" w:type="dxa"/>
            <w:vMerge w:val="restart"/>
            <w:tcBorders>
              <w:top w:val="single" w:color="auto" w:sz="4" w:space="0"/>
              <w:left w:val="single" w:color="auto" w:sz="4" w:space="0"/>
              <w:bottom w:val="single" w:color="auto" w:sz="4" w:space="0"/>
              <w:right w:val="single" w:color="auto" w:sz="4" w:space="0"/>
            </w:tcBorders>
            <w:vAlign w:val="center"/>
          </w:tcPr>
          <w:p w14:paraId="3360E2E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其中</w:t>
            </w: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010C11E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项目经理</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6CD9F0F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F8D7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33CA6BE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营业执照号</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3C2B18F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2A231C0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1D32536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高级职称人员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53E693B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680E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77D3E40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注册资金</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532401F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473B2F1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1695F6D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中级职称人员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5D8C55F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9E98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3B991FA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开户银行</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18744FD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6A587A0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061149C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初级职称人员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446EA86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65CF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5830207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账号</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2F84855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19202C9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73CA0CD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技    工</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6D2DE25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0AAB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3" w:hRule="atLeast"/>
          <w:jc w:val="center"/>
        </w:trPr>
        <w:tc>
          <w:tcPr>
            <w:tcW w:w="1863" w:type="dxa"/>
            <w:tcBorders>
              <w:top w:val="single" w:color="auto" w:sz="4" w:space="0"/>
              <w:left w:val="single" w:color="auto" w:sz="4" w:space="0"/>
              <w:right w:val="single" w:color="auto" w:sz="4" w:space="0"/>
            </w:tcBorders>
            <w:vAlign w:val="center"/>
          </w:tcPr>
          <w:p w14:paraId="4F2E637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经营范围</w:t>
            </w:r>
          </w:p>
        </w:tc>
        <w:tc>
          <w:tcPr>
            <w:tcW w:w="7376" w:type="dxa"/>
            <w:gridSpan w:val="9"/>
            <w:tcBorders>
              <w:top w:val="single" w:color="auto" w:sz="4" w:space="0"/>
              <w:left w:val="single" w:color="auto" w:sz="4" w:space="0"/>
              <w:right w:val="single" w:color="auto" w:sz="4" w:space="0"/>
            </w:tcBorders>
            <w:vAlign w:val="center"/>
          </w:tcPr>
          <w:p w14:paraId="4847D24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422A68B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1908A3B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65AD705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1505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2BE632F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备注</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2B238B8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0B175852">
      <w:pPr>
        <w:bidi w:val="0"/>
        <w:rPr>
          <w:color w:val="auto"/>
          <w:highlight w:val="none"/>
        </w:rPr>
      </w:pPr>
      <w:bookmarkStart w:id="716" w:name="_Toc11784"/>
      <w:bookmarkStart w:id="717" w:name="_Toc32445"/>
      <w:bookmarkStart w:id="718" w:name="_Toc179632829"/>
      <w:bookmarkStart w:id="719" w:name="_Toc16071"/>
      <w:bookmarkStart w:id="720" w:name="_Toc152042598"/>
      <w:bookmarkStart w:id="721" w:name="_Toc341280462"/>
      <w:bookmarkStart w:id="722" w:name="_Toc144974877"/>
      <w:bookmarkStart w:id="723" w:name="_Toc25961"/>
      <w:bookmarkStart w:id="724" w:name="_Toc152045809"/>
      <w:r>
        <w:rPr>
          <w:rFonts w:hint="eastAsia"/>
          <w:color w:val="auto"/>
          <w:highlight w:val="none"/>
        </w:rPr>
        <w:t>备注：本表后应附企业法人营业执照、企业资质证书副本、安全生产许可证等材料的扫描件。</w:t>
      </w:r>
    </w:p>
    <w:p w14:paraId="580070CE">
      <w:pPr>
        <w:pStyle w:val="6"/>
        <w:bidi w:val="0"/>
        <w:rPr>
          <w:color w:val="auto"/>
          <w:highlight w:val="none"/>
        </w:rPr>
      </w:pPr>
      <w:r>
        <w:rPr>
          <w:rFonts w:hint="eastAsia"/>
          <w:color w:val="auto"/>
          <w:highlight w:val="none"/>
        </w:rPr>
        <w:br w:type="page"/>
      </w:r>
      <w:bookmarkStart w:id="725" w:name="_Toc25990"/>
      <w:bookmarkStart w:id="726" w:name="_Toc29567"/>
      <w:bookmarkStart w:id="727" w:name="_Toc14793"/>
      <w:bookmarkStart w:id="728" w:name="_Toc91687185"/>
      <w:r>
        <w:rPr>
          <w:rFonts w:hint="eastAsia"/>
          <w:color w:val="auto"/>
          <w:highlight w:val="none"/>
        </w:rPr>
        <w:t>（二）近年财务状况表</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628282A3">
      <w:pPr>
        <w:bidi w:val="0"/>
        <w:rPr>
          <w:color w:val="auto"/>
          <w:highlight w:val="none"/>
        </w:rPr>
      </w:pPr>
      <w:r>
        <w:rPr>
          <w:rFonts w:hint="eastAsia"/>
          <w:color w:val="auto"/>
          <w:highlight w:val="none"/>
        </w:rPr>
        <w:t>备注：在此附经会计事务所或审计机构审计的财务会计报表，具体年份要求见第二章“投标人须知”的规定。</w:t>
      </w:r>
    </w:p>
    <w:p w14:paraId="39A14D97">
      <w:pPr>
        <w:pStyle w:val="6"/>
        <w:bidi w:val="0"/>
        <w:rPr>
          <w:color w:val="auto"/>
          <w:highlight w:val="none"/>
        </w:rPr>
      </w:pPr>
      <w:bookmarkStart w:id="729" w:name="_Toc11534"/>
      <w:bookmarkStart w:id="730" w:name="_Toc29271"/>
      <w:bookmarkStart w:id="731" w:name="_Toc29954"/>
      <w:bookmarkStart w:id="732" w:name="_Toc3072"/>
      <w:bookmarkStart w:id="733" w:name="_Toc91687186"/>
      <w:bookmarkStart w:id="734" w:name="_Toc20605"/>
      <w:bookmarkStart w:id="735" w:name="_Toc25522"/>
      <w:bookmarkStart w:id="736" w:name="_Toc23340"/>
      <w:r>
        <w:rPr>
          <w:rFonts w:hint="eastAsia"/>
          <w:color w:val="auto"/>
          <w:highlight w:val="none"/>
        </w:rPr>
        <w:t>（三）近年完成的类似项目情况表</w:t>
      </w:r>
      <w:bookmarkEnd w:id="729"/>
      <w:bookmarkEnd w:id="730"/>
      <w:bookmarkEnd w:id="731"/>
      <w:bookmarkEnd w:id="732"/>
      <w:bookmarkEnd w:id="733"/>
      <w:bookmarkEnd w:id="734"/>
      <w:bookmarkEnd w:id="735"/>
      <w:bookmarkEnd w:id="736"/>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171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0DFDE6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项目名称</w:t>
            </w:r>
          </w:p>
        </w:tc>
        <w:tc>
          <w:tcPr>
            <w:tcW w:w="6253" w:type="dxa"/>
          </w:tcPr>
          <w:p w14:paraId="4A22238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765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7319DBA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项目所在地</w:t>
            </w:r>
          </w:p>
        </w:tc>
        <w:tc>
          <w:tcPr>
            <w:tcW w:w="6253" w:type="dxa"/>
          </w:tcPr>
          <w:p w14:paraId="6E233F9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EED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0275181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发包人名称</w:t>
            </w:r>
          </w:p>
        </w:tc>
        <w:tc>
          <w:tcPr>
            <w:tcW w:w="6253" w:type="dxa"/>
          </w:tcPr>
          <w:p w14:paraId="7BACC1C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61F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59E5F35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发包人地址</w:t>
            </w:r>
          </w:p>
        </w:tc>
        <w:tc>
          <w:tcPr>
            <w:tcW w:w="6253" w:type="dxa"/>
          </w:tcPr>
          <w:p w14:paraId="4D84B8F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6F5A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BE09C8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发包人电话</w:t>
            </w:r>
          </w:p>
        </w:tc>
        <w:tc>
          <w:tcPr>
            <w:tcW w:w="6253" w:type="dxa"/>
          </w:tcPr>
          <w:p w14:paraId="4F08001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426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A4BB3C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合同价格</w:t>
            </w:r>
          </w:p>
        </w:tc>
        <w:tc>
          <w:tcPr>
            <w:tcW w:w="6253" w:type="dxa"/>
          </w:tcPr>
          <w:p w14:paraId="249F110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AA5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E165CF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开工日期</w:t>
            </w:r>
          </w:p>
        </w:tc>
        <w:tc>
          <w:tcPr>
            <w:tcW w:w="6253" w:type="dxa"/>
          </w:tcPr>
          <w:p w14:paraId="48AED69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E92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0B38B5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竣工日期</w:t>
            </w:r>
          </w:p>
        </w:tc>
        <w:tc>
          <w:tcPr>
            <w:tcW w:w="6253" w:type="dxa"/>
          </w:tcPr>
          <w:p w14:paraId="22FAB73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C78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29CE956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承担的工作</w:t>
            </w:r>
          </w:p>
        </w:tc>
        <w:tc>
          <w:tcPr>
            <w:tcW w:w="6253" w:type="dxa"/>
          </w:tcPr>
          <w:p w14:paraId="1D8B5BA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79DE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2F27D87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工程质量</w:t>
            </w:r>
          </w:p>
        </w:tc>
        <w:tc>
          <w:tcPr>
            <w:tcW w:w="6253" w:type="dxa"/>
          </w:tcPr>
          <w:p w14:paraId="2F3EB25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7A3F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01B53B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项目经理</w:t>
            </w:r>
          </w:p>
        </w:tc>
        <w:tc>
          <w:tcPr>
            <w:tcW w:w="6253" w:type="dxa"/>
          </w:tcPr>
          <w:p w14:paraId="40190DE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442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604E7DF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技术负责人</w:t>
            </w:r>
          </w:p>
        </w:tc>
        <w:tc>
          <w:tcPr>
            <w:tcW w:w="6253" w:type="dxa"/>
          </w:tcPr>
          <w:p w14:paraId="5D0C828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D33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952E9C8">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总监理工程师及电话</w:t>
            </w:r>
          </w:p>
        </w:tc>
        <w:tc>
          <w:tcPr>
            <w:tcW w:w="6253" w:type="dxa"/>
          </w:tcPr>
          <w:p w14:paraId="5B208AA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07A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269" w:type="dxa"/>
            <w:vAlign w:val="center"/>
          </w:tcPr>
          <w:p w14:paraId="3DA2BB8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项目描述</w:t>
            </w:r>
          </w:p>
        </w:tc>
        <w:tc>
          <w:tcPr>
            <w:tcW w:w="6253" w:type="dxa"/>
          </w:tcPr>
          <w:p w14:paraId="723911EB">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40BE7DE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C77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FC614F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备注</w:t>
            </w:r>
          </w:p>
        </w:tc>
        <w:tc>
          <w:tcPr>
            <w:tcW w:w="6253" w:type="dxa"/>
          </w:tcPr>
          <w:p w14:paraId="2A1D965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44894228">
      <w:pPr>
        <w:bidi w:val="0"/>
        <w:rPr>
          <w:color w:val="auto"/>
          <w:highlight w:val="none"/>
        </w:rPr>
      </w:pPr>
      <w:bookmarkStart w:id="737" w:name="_Toc179632831"/>
      <w:bookmarkStart w:id="738" w:name="_Toc144974879"/>
      <w:bookmarkStart w:id="739" w:name="_Toc8850"/>
      <w:bookmarkStart w:id="740" w:name="_Toc341280464"/>
      <w:bookmarkStart w:id="741" w:name="_Toc152042600"/>
      <w:bookmarkStart w:id="742" w:name="_Toc152045811"/>
      <w:bookmarkStart w:id="743" w:name="_Toc22848"/>
    </w:p>
    <w:p w14:paraId="277A139E">
      <w:pPr>
        <w:bidi w:val="0"/>
        <w:rPr>
          <w:color w:val="auto"/>
          <w:highlight w:val="none"/>
        </w:rPr>
      </w:pPr>
    </w:p>
    <w:p w14:paraId="4EB6A946">
      <w:pPr>
        <w:pStyle w:val="6"/>
        <w:bidi w:val="0"/>
        <w:rPr>
          <w:color w:val="auto"/>
          <w:highlight w:val="none"/>
        </w:rPr>
      </w:pPr>
      <w:r>
        <w:rPr>
          <w:rFonts w:hint="eastAsia"/>
          <w:color w:val="auto"/>
          <w:highlight w:val="none"/>
        </w:rPr>
        <w:br w:type="page"/>
      </w:r>
      <w:bookmarkStart w:id="744" w:name="_Toc91687187"/>
      <w:bookmarkStart w:id="745" w:name="_Toc17163"/>
      <w:bookmarkStart w:id="746" w:name="_Toc2741"/>
      <w:bookmarkStart w:id="747" w:name="_Toc13736"/>
      <w:bookmarkStart w:id="748" w:name="_Toc23410"/>
      <w:bookmarkStart w:id="749" w:name="_Toc23031"/>
      <w:r>
        <w:rPr>
          <w:rFonts w:hint="eastAsia"/>
          <w:color w:val="auto"/>
          <w:highlight w:val="none"/>
        </w:rPr>
        <w:t>（四）正在施工的和正在承接的项目情况表</w:t>
      </w:r>
      <w:bookmarkEnd w:id="737"/>
      <w:bookmarkEnd w:id="738"/>
      <w:bookmarkEnd w:id="739"/>
      <w:bookmarkEnd w:id="740"/>
      <w:bookmarkEnd w:id="741"/>
      <w:bookmarkEnd w:id="742"/>
      <w:bookmarkEnd w:id="743"/>
      <w:bookmarkEnd w:id="744"/>
      <w:bookmarkEnd w:id="745"/>
      <w:bookmarkEnd w:id="746"/>
      <w:bookmarkEnd w:id="747"/>
      <w:bookmarkEnd w:id="748"/>
      <w:bookmarkEnd w:id="749"/>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463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1AAF49A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项目名称</w:t>
            </w:r>
          </w:p>
        </w:tc>
        <w:tc>
          <w:tcPr>
            <w:tcW w:w="6403" w:type="dxa"/>
          </w:tcPr>
          <w:p w14:paraId="1FDDF47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4A3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21FE555C">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项目所在地</w:t>
            </w:r>
          </w:p>
        </w:tc>
        <w:tc>
          <w:tcPr>
            <w:tcW w:w="6403" w:type="dxa"/>
          </w:tcPr>
          <w:p w14:paraId="2295870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53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68E09D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发包人名称</w:t>
            </w:r>
          </w:p>
        </w:tc>
        <w:tc>
          <w:tcPr>
            <w:tcW w:w="6403" w:type="dxa"/>
          </w:tcPr>
          <w:p w14:paraId="1C77B4D1">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426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177A76E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发包人地址</w:t>
            </w:r>
          </w:p>
        </w:tc>
        <w:tc>
          <w:tcPr>
            <w:tcW w:w="6403" w:type="dxa"/>
          </w:tcPr>
          <w:p w14:paraId="5954713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21F6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820059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发包人电话</w:t>
            </w:r>
          </w:p>
        </w:tc>
        <w:tc>
          <w:tcPr>
            <w:tcW w:w="6403" w:type="dxa"/>
          </w:tcPr>
          <w:p w14:paraId="462BD0C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72D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40C524E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签约合同价</w:t>
            </w:r>
          </w:p>
        </w:tc>
        <w:tc>
          <w:tcPr>
            <w:tcW w:w="6403" w:type="dxa"/>
          </w:tcPr>
          <w:p w14:paraId="190327B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4B5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4122BA1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开工日期</w:t>
            </w:r>
          </w:p>
        </w:tc>
        <w:tc>
          <w:tcPr>
            <w:tcW w:w="6403" w:type="dxa"/>
          </w:tcPr>
          <w:p w14:paraId="402265A4">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6DB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2F908C6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计划竣工日期</w:t>
            </w:r>
          </w:p>
        </w:tc>
        <w:tc>
          <w:tcPr>
            <w:tcW w:w="6403" w:type="dxa"/>
          </w:tcPr>
          <w:p w14:paraId="3B1498C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A44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071C410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承担的工作</w:t>
            </w:r>
          </w:p>
        </w:tc>
        <w:tc>
          <w:tcPr>
            <w:tcW w:w="6403" w:type="dxa"/>
          </w:tcPr>
          <w:p w14:paraId="35EF6A7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CD3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084850E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工程质量</w:t>
            </w:r>
          </w:p>
        </w:tc>
        <w:tc>
          <w:tcPr>
            <w:tcW w:w="6403" w:type="dxa"/>
          </w:tcPr>
          <w:p w14:paraId="095BADC7">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1251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3DBC0B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项目经理</w:t>
            </w:r>
          </w:p>
        </w:tc>
        <w:tc>
          <w:tcPr>
            <w:tcW w:w="6403" w:type="dxa"/>
          </w:tcPr>
          <w:p w14:paraId="2179EBD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A04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7150233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技术负责人</w:t>
            </w:r>
          </w:p>
        </w:tc>
        <w:tc>
          <w:tcPr>
            <w:tcW w:w="6403" w:type="dxa"/>
          </w:tcPr>
          <w:p w14:paraId="3664B41F">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5D57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vAlign w:val="center"/>
          </w:tcPr>
          <w:p w14:paraId="3D1C033D">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总监理工程师及电话</w:t>
            </w:r>
          </w:p>
        </w:tc>
        <w:tc>
          <w:tcPr>
            <w:tcW w:w="6403" w:type="dxa"/>
          </w:tcPr>
          <w:p w14:paraId="1A39DA8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3575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119" w:type="dxa"/>
            <w:vAlign w:val="center"/>
          </w:tcPr>
          <w:p w14:paraId="66C0201E">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项目描述</w:t>
            </w:r>
          </w:p>
        </w:tc>
        <w:tc>
          <w:tcPr>
            <w:tcW w:w="6403" w:type="dxa"/>
          </w:tcPr>
          <w:p w14:paraId="7B70CE00">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7A21BE06">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65653F4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39D4F7C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12A3C355">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0C07E799">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p w14:paraId="70663CE2">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r w14:paraId="0E8C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1D55846A">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r>
              <w:rPr>
                <w:rFonts w:hint="eastAsia"/>
                <w:color w:val="auto"/>
                <w:highlight w:val="none"/>
              </w:rPr>
              <w:t>备注</w:t>
            </w:r>
          </w:p>
        </w:tc>
        <w:tc>
          <w:tcPr>
            <w:tcW w:w="6403" w:type="dxa"/>
          </w:tcPr>
          <w:p w14:paraId="13635253">
            <w:pPr>
              <w:keepNext w:val="0"/>
              <w:keepLines w:val="0"/>
              <w:pageBreakBefore w:val="0"/>
              <w:widowControl/>
              <w:kinsoku/>
              <w:wordWrap/>
              <w:overflowPunct/>
              <w:topLinePunct w:val="0"/>
              <w:autoSpaceDE/>
              <w:autoSpaceDN/>
              <w:bidi w:val="0"/>
              <w:adjustRightInd/>
              <w:snapToGrid/>
              <w:ind w:firstLine="0" w:firstLineChars="0"/>
              <w:textAlignment w:val="auto"/>
              <w:rPr>
                <w:color w:val="auto"/>
                <w:highlight w:val="none"/>
              </w:rPr>
            </w:pPr>
          </w:p>
        </w:tc>
      </w:tr>
    </w:tbl>
    <w:p w14:paraId="1B553CB7">
      <w:pPr>
        <w:bidi w:val="0"/>
        <w:rPr>
          <w:color w:val="auto"/>
          <w:highlight w:val="none"/>
        </w:rPr>
      </w:pPr>
    </w:p>
    <w:p w14:paraId="6B5102BA">
      <w:pPr>
        <w:bidi w:val="0"/>
        <w:rPr>
          <w:color w:val="auto"/>
          <w:highlight w:val="none"/>
        </w:rPr>
      </w:pPr>
    </w:p>
    <w:p w14:paraId="60A7511A">
      <w:pPr>
        <w:bidi w:val="0"/>
        <w:rPr>
          <w:color w:val="auto"/>
          <w:highlight w:val="none"/>
        </w:rPr>
      </w:pPr>
    </w:p>
    <w:p w14:paraId="786306F0">
      <w:pPr>
        <w:pStyle w:val="6"/>
        <w:bidi w:val="0"/>
        <w:rPr>
          <w:color w:val="auto"/>
          <w:highlight w:val="none"/>
        </w:rPr>
      </w:pPr>
      <w:bookmarkStart w:id="750" w:name="_Toc91687188"/>
      <w:bookmarkStart w:id="751" w:name="_Toc234382984"/>
      <w:bookmarkStart w:id="752" w:name="_Toc28167"/>
      <w:bookmarkStart w:id="753" w:name="_Toc3338"/>
      <w:r>
        <w:rPr>
          <w:rFonts w:hint="eastAsia"/>
          <w:color w:val="auto"/>
          <w:highlight w:val="none"/>
        </w:rPr>
        <w:t>（五）近年来以来发生的诉讼及仲裁情况</w:t>
      </w:r>
      <w:bookmarkEnd w:id="750"/>
      <w:bookmarkEnd w:id="751"/>
      <w:bookmarkEnd w:id="752"/>
      <w:bookmarkEnd w:id="753"/>
    </w:p>
    <w:p w14:paraId="7C5DBC21">
      <w:pPr>
        <w:bidi w:val="0"/>
        <w:rPr>
          <w:color w:val="auto"/>
          <w:highlight w:val="none"/>
        </w:rPr>
      </w:pPr>
      <w:r>
        <w:rPr>
          <w:rFonts w:hint="eastAsia"/>
          <w:color w:val="auto"/>
          <w:highlight w:val="none"/>
        </w:rPr>
        <w:t xml:space="preserve">    说明：近年发生的诉讼和仲裁情况仅限于投标人败诉的，且与履行施工承包合同有关的案件，不包括调解结案以及未裁决的仲裁或未终审判决的诉讼。（如果没有近年发生的诉讼及仲裁情况，可在此项写“无”。）</w:t>
      </w:r>
    </w:p>
    <w:p w14:paraId="23F842BA">
      <w:pPr>
        <w:bidi w:val="0"/>
        <w:rPr>
          <w:color w:val="auto"/>
          <w:highlight w:val="none"/>
        </w:rPr>
      </w:pPr>
    </w:p>
    <w:p w14:paraId="4C9248F3">
      <w:pPr>
        <w:bidi w:val="0"/>
        <w:rPr>
          <w:color w:val="auto"/>
          <w:highlight w:val="none"/>
        </w:rPr>
      </w:pPr>
      <w:r>
        <w:rPr>
          <w:rFonts w:hint="eastAsia"/>
          <w:color w:val="auto"/>
          <w:highlight w:val="none"/>
        </w:rPr>
        <w:br w:type="page"/>
      </w:r>
    </w:p>
    <w:p w14:paraId="3E9CF3CA">
      <w:pPr>
        <w:pStyle w:val="5"/>
        <w:bidi w:val="0"/>
        <w:rPr>
          <w:color w:val="auto"/>
          <w:highlight w:val="none"/>
        </w:rPr>
      </w:pPr>
      <w:bookmarkStart w:id="754" w:name="_Toc421700708"/>
      <w:bookmarkStart w:id="755" w:name="_Toc281551470"/>
      <w:bookmarkStart w:id="756" w:name="_Toc5353"/>
      <w:bookmarkStart w:id="757" w:name="_Toc14765"/>
      <w:bookmarkStart w:id="758" w:name="_Toc26809"/>
      <w:bookmarkStart w:id="759" w:name="_Toc91687189"/>
      <w:bookmarkStart w:id="760" w:name="_Toc25670"/>
      <w:bookmarkStart w:id="761" w:name="_Toc10692"/>
      <w:bookmarkStart w:id="762" w:name="_Toc16107"/>
      <w:bookmarkStart w:id="763" w:name="_Toc8760"/>
      <w:bookmarkStart w:id="764" w:name="_Toc246844549"/>
      <w:r>
        <w:rPr>
          <w:rFonts w:hint="eastAsia"/>
          <w:color w:val="auto"/>
          <w:highlight w:val="none"/>
        </w:rPr>
        <w:t>八、其他材料</w:t>
      </w:r>
      <w:bookmarkEnd w:id="754"/>
      <w:bookmarkEnd w:id="755"/>
      <w:bookmarkEnd w:id="756"/>
      <w:bookmarkEnd w:id="757"/>
      <w:bookmarkEnd w:id="758"/>
      <w:bookmarkEnd w:id="759"/>
      <w:bookmarkEnd w:id="760"/>
      <w:bookmarkEnd w:id="761"/>
      <w:bookmarkEnd w:id="762"/>
      <w:bookmarkEnd w:id="763"/>
      <w:bookmarkEnd w:id="764"/>
    </w:p>
    <w:p w14:paraId="6665DF74">
      <w:pPr>
        <w:bidi w:val="0"/>
        <w:rPr>
          <w:color w:val="auto"/>
          <w:highlight w:val="none"/>
        </w:rPr>
      </w:pPr>
      <w:r>
        <w:rPr>
          <w:rFonts w:hint="eastAsia"/>
          <w:color w:val="auto"/>
          <w:highlight w:val="none"/>
        </w:rPr>
        <w:t>1、信誉承诺</w:t>
      </w:r>
    </w:p>
    <w:p w14:paraId="4CED1A11">
      <w:pPr>
        <w:bidi w:val="0"/>
        <w:rPr>
          <w:color w:val="auto"/>
          <w:highlight w:val="none"/>
        </w:rPr>
      </w:pPr>
      <w:r>
        <w:rPr>
          <w:rFonts w:hint="eastAsia"/>
          <w:color w:val="auto"/>
          <w:highlight w:val="none"/>
        </w:rPr>
        <w:t>（1）投标人没有处于被责令停业，投标资格被取消，财产被接管、冻结、破产状态（书面承诺）；</w:t>
      </w:r>
    </w:p>
    <w:p w14:paraId="4346CD29">
      <w:pPr>
        <w:bidi w:val="0"/>
        <w:rPr>
          <w:color w:val="auto"/>
          <w:highlight w:val="none"/>
        </w:rPr>
      </w:pPr>
      <w:r>
        <w:rPr>
          <w:rFonts w:hint="eastAsia"/>
          <w:color w:val="auto"/>
          <w:highlight w:val="none"/>
        </w:rPr>
        <w:t>（2）投标人应通过”信用中国”网站查询“失信被执行人”和“重大税收违法案件当事人名单”的渠道查询信用记录，查询对象为企业、法人代表和拟派项目经理，并提供查询截图。</w:t>
      </w:r>
    </w:p>
    <w:p w14:paraId="34779EA9">
      <w:pPr>
        <w:bidi w:val="0"/>
        <w:rPr>
          <w:color w:val="auto"/>
          <w:highlight w:val="none"/>
        </w:rPr>
      </w:pPr>
      <w:r>
        <w:rPr>
          <w:rFonts w:hint="eastAsia"/>
          <w:color w:val="auto"/>
          <w:highlight w:val="none"/>
        </w:rPr>
        <w:t>2、投标人可根据招标要求或自身情况附加其他材料。</w:t>
      </w:r>
    </w:p>
    <w:p w14:paraId="5D6052AB">
      <w:pPr>
        <w:bidi w:val="0"/>
        <w:rPr>
          <w:color w:val="auto"/>
          <w:highlight w:val="none"/>
        </w:rPr>
      </w:pPr>
    </w:p>
    <w:p w14:paraId="0535FE80">
      <w:pPr>
        <w:bidi w:val="0"/>
        <w:rPr>
          <w:color w:val="auto"/>
          <w:highlight w:val="none"/>
        </w:rPr>
      </w:pPr>
    </w:p>
    <w:p w14:paraId="4368DA7E">
      <w:pPr>
        <w:bidi w:val="0"/>
        <w:rPr>
          <w:color w:val="auto"/>
          <w:highlight w:val="none"/>
        </w:rPr>
      </w:pPr>
    </w:p>
    <w:bookmarkEnd w:id="765"/>
    <w:sectPr>
      <w:footerReference r:id="rId7" w:type="default"/>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144B">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D1E2">
    <w:pPr>
      <w:pStyle w:val="26"/>
      <w:jc w:val="center"/>
    </w:pPr>
    <w:r>
      <w:pict>
        <v:shape id="_x0000_s4097"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">
          <v:path arrowok="t"/>
          <v:fill on="f" focussize="0,0"/>
          <v:stroke on="f" weight="1.25pt" joinstyle="miter"/>
          <v:imagedata o:title=""/>
          <o:lock v:ext="edit"/>
          <v:textbox inset="0mm,0mm,0mm,0mm" style="mso-fit-shape-to-text:t;">
            <w:txbxContent>
              <w:p w14:paraId="15F9A196">
                <w:pPr>
                  <w:pStyle w:val="26"/>
                </w:pPr>
                <w:r>
                  <w:fldChar w:fldCharType="begin"/>
                </w:r>
                <w:r>
                  <w:instrText xml:space="preserve"> PAGE  \* MERGEFORMAT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685E">
    <w:pPr>
      <w:pStyle w:val="2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zk4YjM4ZDU1ZDcyNWI1N2YwYjNjYmE3YTMwMDg4ZGEifQ=="/>
  </w:docVars>
  <w:rsids>
    <w:rsidRoot w:val="4CBA24D5"/>
    <w:rsid w:val="00001225"/>
    <w:rsid w:val="00007D05"/>
    <w:rsid w:val="00011573"/>
    <w:rsid w:val="0001404A"/>
    <w:rsid w:val="0001714C"/>
    <w:rsid w:val="00044355"/>
    <w:rsid w:val="000545B1"/>
    <w:rsid w:val="00087F08"/>
    <w:rsid w:val="000B423F"/>
    <w:rsid w:val="000B71BF"/>
    <w:rsid w:val="000C0591"/>
    <w:rsid w:val="000C17F4"/>
    <w:rsid w:val="000E00F6"/>
    <w:rsid w:val="000E3A63"/>
    <w:rsid w:val="00114C38"/>
    <w:rsid w:val="00120B4E"/>
    <w:rsid w:val="001269A2"/>
    <w:rsid w:val="001366FA"/>
    <w:rsid w:val="00136EC6"/>
    <w:rsid w:val="00145038"/>
    <w:rsid w:val="00150308"/>
    <w:rsid w:val="00172907"/>
    <w:rsid w:val="001B4215"/>
    <w:rsid w:val="001B4B27"/>
    <w:rsid w:val="001C0750"/>
    <w:rsid w:val="001C7504"/>
    <w:rsid w:val="00214857"/>
    <w:rsid w:val="00226D80"/>
    <w:rsid w:val="00237F83"/>
    <w:rsid w:val="002415DB"/>
    <w:rsid w:val="00251100"/>
    <w:rsid w:val="00265F89"/>
    <w:rsid w:val="002B1741"/>
    <w:rsid w:val="002D1D8D"/>
    <w:rsid w:val="002F3166"/>
    <w:rsid w:val="00315ACD"/>
    <w:rsid w:val="00346736"/>
    <w:rsid w:val="00391A70"/>
    <w:rsid w:val="003B592C"/>
    <w:rsid w:val="003E0A9B"/>
    <w:rsid w:val="003F41E7"/>
    <w:rsid w:val="003F67DD"/>
    <w:rsid w:val="0042377B"/>
    <w:rsid w:val="00426CA6"/>
    <w:rsid w:val="00437CC5"/>
    <w:rsid w:val="00460191"/>
    <w:rsid w:val="0046783C"/>
    <w:rsid w:val="0046791F"/>
    <w:rsid w:val="00474421"/>
    <w:rsid w:val="00490CAC"/>
    <w:rsid w:val="00491CFA"/>
    <w:rsid w:val="004A24FA"/>
    <w:rsid w:val="004B2289"/>
    <w:rsid w:val="004D3E3D"/>
    <w:rsid w:val="004E63FA"/>
    <w:rsid w:val="004E6421"/>
    <w:rsid w:val="005521B3"/>
    <w:rsid w:val="00561940"/>
    <w:rsid w:val="00570666"/>
    <w:rsid w:val="005748E8"/>
    <w:rsid w:val="005A4E95"/>
    <w:rsid w:val="0060140D"/>
    <w:rsid w:val="0063052B"/>
    <w:rsid w:val="00633ECC"/>
    <w:rsid w:val="00660A0B"/>
    <w:rsid w:val="00673F1B"/>
    <w:rsid w:val="00674AE7"/>
    <w:rsid w:val="00691095"/>
    <w:rsid w:val="00695F52"/>
    <w:rsid w:val="006B19F3"/>
    <w:rsid w:val="006C3CED"/>
    <w:rsid w:val="006C5125"/>
    <w:rsid w:val="006E2804"/>
    <w:rsid w:val="006E774F"/>
    <w:rsid w:val="006E7C01"/>
    <w:rsid w:val="006F0371"/>
    <w:rsid w:val="00706F8D"/>
    <w:rsid w:val="00733A16"/>
    <w:rsid w:val="007414B4"/>
    <w:rsid w:val="00742467"/>
    <w:rsid w:val="00793595"/>
    <w:rsid w:val="007A088C"/>
    <w:rsid w:val="007B1B53"/>
    <w:rsid w:val="007C3601"/>
    <w:rsid w:val="007E114C"/>
    <w:rsid w:val="007E43DE"/>
    <w:rsid w:val="007F394A"/>
    <w:rsid w:val="008123FC"/>
    <w:rsid w:val="00834E86"/>
    <w:rsid w:val="008611F8"/>
    <w:rsid w:val="00863FB3"/>
    <w:rsid w:val="0087235B"/>
    <w:rsid w:val="00880C94"/>
    <w:rsid w:val="0088604C"/>
    <w:rsid w:val="008A3611"/>
    <w:rsid w:val="008C0317"/>
    <w:rsid w:val="008D2B23"/>
    <w:rsid w:val="0091136A"/>
    <w:rsid w:val="00923621"/>
    <w:rsid w:val="00934807"/>
    <w:rsid w:val="00936AAE"/>
    <w:rsid w:val="00946624"/>
    <w:rsid w:val="009A32A2"/>
    <w:rsid w:val="009B2DC8"/>
    <w:rsid w:val="009C479E"/>
    <w:rsid w:val="009D18FA"/>
    <w:rsid w:val="009E1893"/>
    <w:rsid w:val="009F1B35"/>
    <w:rsid w:val="009F2128"/>
    <w:rsid w:val="009F6CC4"/>
    <w:rsid w:val="00A064F5"/>
    <w:rsid w:val="00A20B36"/>
    <w:rsid w:val="00A21BEC"/>
    <w:rsid w:val="00A62A94"/>
    <w:rsid w:val="00A8630C"/>
    <w:rsid w:val="00A921F9"/>
    <w:rsid w:val="00A92579"/>
    <w:rsid w:val="00AC507D"/>
    <w:rsid w:val="00AF029E"/>
    <w:rsid w:val="00AF31BF"/>
    <w:rsid w:val="00B0475B"/>
    <w:rsid w:val="00B105F0"/>
    <w:rsid w:val="00B11EBD"/>
    <w:rsid w:val="00B158D3"/>
    <w:rsid w:val="00B507C9"/>
    <w:rsid w:val="00B51302"/>
    <w:rsid w:val="00B71849"/>
    <w:rsid w:val="00BE2804"/>
    <w:rsid w:val="00BE6196"/>
    <w:rsid w:val="00BF7C73"/>
    <w:rsid w:val="00C035C5"/>
    <w:rsid w:val="00C464A4"/>
    <w:rsid w:val="00C90F52"/>
    <w:rsid w:val="00CB7ADD"/>
    <w:rsid w:val="00CD60EA"/>
    <w:rsid w:val="00CD6AC3"/>
    <w:rsid w:val="00CE0A3E"/>
    <w:rsid w:val="00D25357"/>
    <w:rsid w:val="00D3231D"/>
    <w:rsid w:val="00D32E31"/>
    <w:rsid w:val="00D63D66"/>
    <w:rsid w:val="00D938A3"/>
    <w:rsid w:val="00DA542D"/>
    <w:rsid w:val="00DE157A"/>
    <w:rsid w:val="00DE193D"/>
    <w:rsid w:val="00DF1FD2"/>
    <w:rsid w:val="00E00BFB"/>
    <w:rsid w:val="00E06D77"/>
    <w:rsid w:val="00E13621"/>
    <w:rsid w:val="00E56B88"/>
    <w:rsid w:val="00E6593F"/>
    <w:rsid w:val="00E7022F"/>
    <w:rsid w:val="00E7302A"/>
    <w:rsid w:val="00E80072"/>
    <w:rsid w:val="00E837AF"/>
    <w:rsid w:val="00E92771"/>
    <w:rsid w:val="00EA13AB"/>
    <w:rsid w:val="00EA2899"/>
    <w:rsid w:val="00ED1B68"/>
    <w:rsid w:val="00EE3022"/>
    <w:rsid w:val="00EF0EDA"/>
    <w:rsid w:val="00F127EF"/>
    <w:rsid w:val="00F32E8A"/>
    <w:rsid w:val="00F42267"/>
    <w:rsid w:val="00F447AF"/>
    <w:rsid w:val="00F57A5C"/>
    <w:rsid w:val="00F703BC"/>
    <w:rsid w:val="00F722A0"/>
    <w:rsid w:val="00F82422"/>
    <w:rsid w:val="00F97DDB"/>
    <w:rsid w:val="00FB21F4"/>
    <w:rsid w:val="00FB3653"/>
    <w:rsid w:val="00FC2631"/>
    <w:rsid w:val="00FE505F"/>
    <w:rsid w:val="028F1921"/>
    <w:rsid w:val="1BCE44BD"/>
    <w:rsid w:val="1CAF6B2D"/>
    <w:rsid w:val="1DF37DF5"/>
    <w:rsid w:val="203E49EC"/>
    <w:rsid w:val="22FC3A7B"/>
    <w:rsid w:val="26F87652"/>
    <w:rsid w:val="2F840F70"/>
    <w:rsid w:val="30423EA2"/>
    <w:rsid w:val="320729F5"/>
    <w:rsid w:val="32521E7C"/>
    <w:rsid w:val="337B0AEB"/>
    <w:rsid w:val="35F65174"/>
    <w:rsid w:val="39043336"/>
    <w:rsid w:val="3E9039A9"/>
    <w:rsid w:val="410657CC"/>
    <w:rsid w:val="41A91672"/>
    <w:rsid w:val="43A65782"/>
    <w:rsid w:val="4CBA24D5"/>
    <w:rsid w:val="4FF02890"/>
    <w:rsid w:val="536C3850"/>
    <w:rsid w:val="554669EA"/>
    <w:rsid w:val="556C7F82"/>
    <w:rsid w:val="5B875B80"/>
    <w:rsid w:val="5BAA3F6B"/>
    <w:rsid w:val="5E174DCE"/>
    <w:rsid w:val="64C861D0"/>
    <w:rsid w:val="65254F19"/>
    <w:rsid w:val="6AFA6A35"/>
    <w:rsid w:val="6DAE510C"/>
    <w:rsid w:val="6E773503"/>
    <w:rsid w:val="797B1226"/>
    <w:rsid w:val="7C127663"/>
    <w:rsid w:val="7F4B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spacing w:line="360" w:lineRule="auto"/>
      <w:ind w:firstLine="480" w:firstLineChars="200"/>
      <w:jc w:val="both"/>
    </w:pPr>
    <w:rPr>
      <w:rFonts w:ascii="宋体" w:hAnsi="宋体" w:eastAsia="宋体" w:cs="宋体"/>
      <w:color w:val="auto"/>
      <w:kern w:val="2"/>
      <w:sz w:val="24"/>
      <w:szCs w:val="24"/>
      <w:lang w:val="en-US" w:eastAsia="zh-CN" w:bidi="ar-SA"/>
    </w:rPr>
  </w:style>
  <w:style w:type="paragraph" w:styleId="3">
    <w:name w:val="heading 1"/>
    <w:basedOn w:val="1"/>
    <w:next w:val="1"/>
    <w:link w:val="80"/>
    <w:qFormat/>
    <w:uiPriority w:val="0"/>
    <w:pPr>
      <w:wordWrap w:val="0"/>
      <w:spacing w:line="360" w:lineRule="auto"/>
      <w:jc w:val="center"/>
      <w:outlineLvl w:val="0"/>
    </w:pPr>
    <w:rPr>
      <w:rFonts w:ascii="宋体" w:hAnsi="宋体" w:eastAsia="宋体" w:cs="宋体"/>
      <w:b/>
      <w:bCs/>
      <w:color w:val="auto"/>
      <w:kern w:val="44"/>
      <w:sz w:val="32"/>
      <w:szCs w:val="32"/>
    </w:rPr>
  </w:style>
  <w:style w:type="paragraph" w:styleId="4">
    <w:name w:val="heading 2"/>
    <w:basedOn w:val="1"/>
    <w:next w:val="1"/>
    <w:link w:val="81"/>
    <w:unhideWhenUsed/>
    <w:qFormat/>
    <w:uiPriority w:val="0"/>
    <w:pPr>
      <w:wordWrap w:val="0"/>
      <w:spacing w:line="360" w:lineRule="auto"/>
      <w:ind w:firstLine="482" w:firstLineChars="200"/>
      <w:outlineLvl w:val="1"/>
    </w:pPr>
    <w:rPr>
      <w:rFonts w:ascii="宋体" w:hAnsi="宋体" w:eastAsia="宋体" w:cs="宋体"/>
      <w:b/>
      <w:bCs/>
      <w:color w:val="auto"/>
      <w:kern w:val="10"/>
      <w:sz w:val="24"/>
      <w:szCs w:val="24"/>
    </w:rPr>
  </w:style>
  <w:style w:type="paragraph" w:styleId="5">
    <w:name w:val="heading 3"/>
    <w:basedOn w:val="1"/>
    <w:next w:val="1"/>
    <w:link w:val="82"/>
    <w:unhideWhenUsed/>
    <w:qFormat/>
    <w:uiPriority w:val="0"/>
    <w:pPr>
      <w:jc w:val="center"/>
      <w:outlineLvl w:val="2"/>
    </w:pPr>
    <w:rPr>
      <w:b/>
      <w:bCs/>
    </w:rPr>
  </w:style>
  <w:style w:type="paragraph" w:styleId="6">
    <w:name w:val="heading 4"/>
    <w:basedOn w:val="1"/>
    <w:next w:val="1"/>
    <w:link w:val="83"/>
    <w:unhideWhenUsed/>
    <w:qFormat/>
    <w:uiPriority w:val="0"/>
    <w:pPr>
      <w:jc w:val="center"/>
      <w:outlineLvl w:val="3"/>
    </w:pPr>
  </w:style>
  <w:style w:type="paragraph" w:styleId="7">
    <w:name w:val="heading 5"/>
    <w:basedOn w:val="1"/>
    <w:next w:val="1"/>
    <w:link w:val="84"/>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76"/>
    <w:qFormat/>
    <w:uiPriority w:val="0"/>
    <w:pPr>
      <w:keepNext/>
      <w:keepLines/>
      <w:spacing w:before="240" w:after="64" w:line="317" w:lineRule="auto"/>
      <w:outlineLvl w:val="5"/>
    </w:pPr>
    <w:rPr>
      <w:rFonts w:ascii="Cambria" w:hAnsi="Cambria" w:eastAsia="宋体" w:cs="Times New Roman"/>
      <w:b/>
      <w:bCs/>
      <w:sz w:val="24"/>
      <w:szCs w:val="24"/>
    </w:rPr>
  </w:style>
  <w:style w:type="paragraph" w:styleId="9">
    <w:name w:val="heading 7"/>
    <w:basedOn w:val="1"/>
    <w:next w:val="1"/>
    <w:link w:val="77"/>
    <w:qFormat/>
    <w:uiPriority w:val="0"/>
    <w:pPr>
      <w:keepNext/>
      <w:keepLines/>
      <w:spacing w:before="240" w:after="64" w:line="317" w:lineRule="auto"/>
      <w:outlineLvl w:val="6"/>
    </w:pPr>
    <w:rPr>
      <w:rFonts w:ascii="Calibri" w:hAnsi="Calibri" w:eastAsia="宋体" w:cs="Times New Roman"/>
      <w:b/>
      <w:bCs/>
      <w:sz w:val="24"/>
      <w:szCs w:val="24"/>
    </w:rPr>
  </w:style>
  <w:style w:type="paragraph" w:styleId="10">
    <w:name w:val="heading 8"/>
    <w:basedOn w:val="1"/>
    <w:next w:val="1"/>
    <w:link w:val="78"/>
    <w:qFormat/>
    <w:uiPriority w:val="0"/>
    <w:pPr>
      <w:keepNext/>
      <w:keepLines/>
      <w:spacing w:before="240" w:after="64" w:line="317" w:lineRule="auto"/>
      <w:outlineLvl w:val="7"/>
    </w:pPr>
    <w:rPr>
      <w:rFonts w:ascii="Cambria" w:hAnsi="Cambria" w:eastAsia="宋体" w:cs="Times New Roman"/>
      <w:sz w:val="24"/>
      <w:szCs w:val="24"/>
    </w:rPr>
  </w:style>
  <w:style w:type="paragraph" w:styleId="11">
    <w:name w:val="heading 9"/>
    <w:basedOn w:val="1"/>
    <w:next w:val="1"/>
    <w:link w:val="79"/>
    <w:qFormat/>
    <w:uiPriority w:val="0"/>
    <w:pPr>
      <w:keepNext/>
      <w:keepLines/>
      <w:spacing w:before="240" w:after="64" w:line="317" w:lineRule="auto"/>
      <w:outlineLvl w:val="8"/>
    </w:pPr>
    <w:rPr>
      <w:rFonts w:ascii="Cambria" w:hAnsi="Cambria" w:eastAsia="宋体" w:cs="Times New Roma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2">
    <w:name w:val="toc 7"/>
    <w:basedOn w:val="1"/>
    <w:next w:val="1"/>
    <w:qFormat/>
    <w:uiPriority w:val="39"/>
    <w:pPr>
      <w:ind w:left="2520" w:leftChars="1200"/>
    </w:pPr>
    <w:rPr>
      <w:rFonts w:ascii="Calibri" w:hAnsi="Calibri" w:eastAsia="宋体" w:cs="Times New Roman"/>
      <w:szCs w:val="22"/>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97"/>
    <w:qFormat/>
    <w:uiPriority w:val="0"/>
    <w:pPr>
      <w:shd w:val="clear" w:color="auto" w:fill="000080"/>
    </w:pPr>
    <w:rPr>
      <w:rFonts w:ascii="Times New Roman" w:hAnsi="Times New Roman" w:eastAsia="宋体" w:cs="Times New Roman"/>
    </w:rPr>
  </w:style>
  <w:style w:type="paragraph" w:styleId="16">
    <w:name w:val="annotation text"/>
    <w:basedOn w:val="1"/>
    <w:link w:val="66"/>
    <w:unhideWhenUsed/>
    <w:qFormat/>
    <w:uiPriority w:val="0"/>
    <w:pPr>
      <w:jc w:val="left"/>
    </w:pPr>
    <w:rPr>
      <w:rFonts w:ascii="Times New Roman" w:hAnsi="Times New Roman" w:eastAsia="宋体" w:cs="Times New Roman"/>
    </w:rPr>
  </w:style>
  <w:style w:type="paragraph" w:styleId="17">
    <w:name w:val="Body Text 3"/>
    <w:basedOn w:val="1"/>
    <w:qFormat/>
    <w:uiPriority w:val="99"/>
    <w:rPr>
      <w:rFonts w:ascii="宋体" w:cs="宋体"/>
      <w:sz w:val="24"/>
      <w:szCs w:val="24"/>
    </w:rPr>
  </w:style>
  <w:style w:type="paragraph" w:styleId="18">
    <w:name w:val="List 2"/>
    <w:basedOn w:val="1"/>
    <w:qFormat/>
    <w:uiPriority w:val="0"/>
    <w:pPr>
      <w:ind w:left="100" w:leftChars="200" w:hanging="200" w:hangingChars="200"/>
    </w:pPr>
  </w:style>
  <w:style w:type="paragraph" w:styleId="19">
    <w:name w:val="index 4"/>
    <w:basedOn w:val="1"/>
    <w:next w:val="1"/>
    <w:qFormat/>
    <w:uiPriority w:val="0"/>
    <w:pPr>
      <w:ind w:left="600" w:leftChars="600"/>
    </w:pPr>
    <w:rPr>
      <w:rFonts w:ascii="Times New Roman" w:hAnsi="Times New Roman" w:eastAsia="宋体" w:cs="Times New Roman"/>
      <w:szCs w:val="24"/>
    </w:rPr>
  </w:style>
  <w:style w:type="paragraph" w:styleId="20">
    <w:name w:val="toc 5"/>
    <w:basedOn w:val="1"/>
    <w:next w:val="1"/>
    <w:qFormat/>
    <w:uiPriority w:val="39"/>
    <w:pPr>
      <w:tabs>
        <w:tab w:val="right" w:leader="dot" w:pos="8296"/>
      </w:tabs>
      <w:ind w:left="1050" w:leftChars="500"/>
    </w:pPr>
    <w:rPr>
      <w:rFonts w:ascii="Calibri" w:hAnsi="Calibri" w:eastAsia="宋体" w:cs="Times New Roman"/>
      <w:szCs w:val="22"/>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70"/>
    <w:unhideWhenUsed/>
    <w:qFormat/>
    <w:uiPriority w:val="99"/>
    <w:rPr>
      <w:rFonts w:ascii="宋体" w:hAnsi="Courier New" w:eastAsia="宋体" w:cs="Times New Roman"/>
    </w:rPr>
  </w:style>
  <w:style w:type="paragraph" w:styleId="23">
    <w:name w:val="toc 8"/>
    <w:basedOn w:val="1"/>
    <w:next w:val="1"/>
    <w:qFormat/>
    <w:uiPriority w:val="39"/>
    <w:pPr>
      <w:ind w:left="2940" w:leftChars="1400"/>
    </w:pPr>
    <w:rPr>
      <w:rFonts w:ascii="Calibri" w:hAnsi="Calibri" w:eastAsia="宋体" w:cs="Times New Roman"/>
      <w:szCs w:val="22"/>
    </w:rPr>
  </w:style>
  <w:style w:type="paragraph" w:styleId="24">
    <w:name w:val="Date"/>
    <w:basedOn w:val="1"/>
    <w:next w:val="1"/>
    <w:link w:val="65"/>
    <w:unhideWhenUsed/>
    <w:qFormat/>
    <w:uiPriority w:val="0"/>
    <w:pPr>
      <w:ind w:left="100" w:leftChars="2500"/>
    </w:pPr>
  </w:style>
  <w:style w:type="paragraph" w:styleId="25">
    <w:name w:val="Balloon Text"/>
    <w:basedOn w:val="1"/>
    <w:link w:val="61"/>
    <w:unhideWhenUsed/>
    <w:qFormat/>
    <w:uiPriority w:val="0"/>
    <w:rPr>
      <w:sz w:val="18"/>
      <w:szCs w:val="18"/>
    </w:rPr>
  </w:style>
  <w:style w:type="paragraph" w:styleId="26">
    <w:name w:val="footer"/>
    <w:basedOn w:val="1"/>
    <w:link w:val="111"/>
    <w:qFormat/>
    <w:uiPriority w:val="0"/>
    <w:pPr>
      <w:tabs>
        <w:tab w:val="center" w:pos="4153"/>
        <w:tab w:val="right" w:pos="8306"/>
      </w:tabs>
      <w:snapToGrid w:val="0"/>
      <w:jc w:val="left"/>
    </w:pPr>
    <w:rPr>
      <w:sz w:val="18"/>
    </w:rPr>
  </w:style>
  <w:style w:type="paragraph" w:styleId="27">
    <w:name w:val="header"/>
    <w:basedOn w:val="1"/>
    <w:link w:val="9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unhideWhenUsed/>
    <w:qFormat/>
    <w:uiPriority w:val="39"/>
    <w:pPr>
      <w:ind w:left="1260" w:leftChars="600"/>
    </w:pPr>
    <w:rPr>
      <w:rFonts w:ascii="Times New Roman" w:hAnsi="Times New Roman" w:eastAsia="宋体" w:cs="Times New Roman"/>
    </w:rPr>
  </w:style>
  <w:style w:type="paragraph" w:styleId="30">
    <w:name w:val="Subtitle"/>
    <w:basedOn w:val="1"/>
    <w:next w:val="1"/>
    <w:link w:val="110"/>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2100" w:leftChars="1000"/>
    </w:pPr>
    <w:rPr>
      <w:rFonts w:ascii="Calibri" w:hAnsi="Calibri" w:eastAsia="宋体" w:cs="Times New Roman"/>
      <w:szCs w:val="22"/>
    </w:r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39"/>
    <w:pPr>
      <w:ind w:left="3360" w:leftChars="1600"/>
    </w:pPr>
    <w:rPr>
      <w:rFonts w:ascii="Calibri" w:hAnsi="Calibri" w:eastAsia="宋体" w:cs="Times New Roman"/>
      <w:szCs w:val="22"/>
    </w:rPr>
  </w:style>
  <w:style w:type="paragraph" w:styleId="34">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0"/>
    </w:rPr>
  </w:style>
  <w:style w:type="paragraph" w:styleId="35">
    <w:name w:val="index 1"/>
    <w:basedOn w:val="1"/>
    <w:next w:val="1"/>
    <w:qFormat/>
    <w:uiPriority w:val="99"/>
  </w:style>
  <w:style w:type="paragraph" w:styleId="36">
    <w:name w:val="Title"/>
    <w:basedOn w:val="1"/>
    <w:next w:val="1"/>
    <w:link w:val="108"/>
    <w:qFormat/>
    <w:uiPriority w:val="0"/>
    <w:pPr>
      <w:spacing w:before="240" w:after="60"/>
      <w:jc w:val="center"/>
      <w:outlineLvl w:val="0"/>
    </w:pPr>
    <w:rPr>
      <w:rFonts w:ascii="Cambria" w:hAnsi="Cambria"/>
      <w:b/>
      <w:bCs/>
      <w:kern w:val="0"/>
      <w:sz w:val="32"/>
      <w:szCs w:val="32"/>
    </w:rPr>
  </w:style>
  <w:style w:type="paragraph" w:styleId="37">
    <w:name w:val="annotation subject"/>
    <w:basedOn w:val="16"/>
    <w:next w:val="16"/>
    <w:link w:val="103"/>
    <w:qFormat/>
    <w:uiPriority w:val="0"/>
    <w:rPr>
      <w:rFonts w:ascii="宋体" w:hAnsiTheme="minorHAnsi" w:eastAsiaTheme="minorEastAsia" w:cstheme="minorBidi"/>
      <w:b/>
      <w:bCs/>
      <w:kern w:val="0"/>
      <w:sz w:val="28"/>
      <w:szCs w:val="20"/>
    </w:rPr>
  </w:style>
  <w:style w:type="table" w:styleId="39">
    <w:name w:val="Table Grid"/>
    <w:basedOn w:val="38"/>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sz w:val="24"/>
      <w:szCs w:val="24"/>
    </w:rPr>
  </w:style>
  <w:style w:type="character" w:styleId="42">
    <w:name w:val="page number"/>
    <w:basedOn w:val="40"/>
    <w:unhideWhenUsed/>
    <w:qFormat/>
    <w:uiPriority w:val="0"/>
  </w:style>
  <w:style w:type="character" w:styleId="43">
    <w:name w:val="Emphasis"/>
    <w:qFormat/>
    <w:uiPriority w:val="0"/>
    <w:rPr>
      <w:color w:val="CC0000"/>
      <w:sz w:val="24"/>
      <w:szCs w:val="24"/>
    </w:rPr>
  </w:style>
  <w:style w:type="character" w:styleId="44">
    <w:name w:val="Hyperlink"/>
    <w:qFormat/>
    <w:uiPriority w:val="99"/>
    <w:rPr>
      <w:color w:val="0000FF"/>
      <w:u w:val="single"/>
    </w:rPr>
  </w:style>
  <w:style w:type="character" w:styleId="45">
    <w:name w:val="annotation reference"/>
    <w:qFormat/>
    <w:uiPriority w:val="0"/>
    <w:rPr>
      <w:rFonts w:cs="Times New Roman"/>
      <w:sz w:val="21"/>
      <w:szCs w:val="21"/>
    </w:rPr>
  </w:style>
  <w:style w:type="character" w:styleId="46">
    <w:name w:val="HTML Cite"/>
    <w:unhideWhenUsed/>
    <w:qFormat/>
    <w:uiPriority w:val="99"/>
    <w:rPr>
      <w:sz w:val="24"/>
      <w:szCs w:val="24"/>
    </w:rPr>
  </w:style>
  <w:style w:type="paragraph" w:customStyle="1" w:styleId="47">
    <w:name w:val="无间隔1"/>
    <w:basedOn w:val="1"/>
    <w:qFormat/>
    <w:uiPriority w:val="1"/>
    <w:pPr>
      <w:spacing w:line="400" w:lineRule="exact"/>
    </w:pPr>
    <w:rPr>
      <w:sz w:val="24"/>
    </w:rPr>
  </w:style>
  <w:style w:type="paragraph" w:customStyle="1" w:styleId="48">
    <w:name w:val="无间隔2"/>
    <w:basedOn w:val="1"/>
    <w:qFormat/>
    <w:uiPriority w:val="1"/>
    <w:pPr>
      <w:spacing w:line="400" w:lineRule="exact"/>
    </w:pPr>
    <w:rPr>
      <w:rFonts w:eastAsia="宋体"/>
      <w:sz w:val="24"/>
    </w:rPr>
  </w:style>
  <w:style w:type="paragraph" w:customStyle="1" w:styleId="49">
    <w:name w:val="样式 标题 2 + Times New Roman 四号 非加粗 段前: 5 磅 段后: 0 磅 行距: 固定值 20..."/>
    <w:basedOn w:val="4"/>
    <w:qFormat/>
    <w:uiPriority w:val="0"/>
    <w:pPr>
      <w:spacing w:before="100" w:after="0" w:line="400" w:lineRule="exact"/>
    </w:pPr>
    <w:rPr>
      <w:rFonts w:ascii="Times New Roman" w:hAnsi="Times New Roman" w:cs="Times New Roman"/>
      <w:b w:val="0"/>
      <w:bCs w:val="0"/>
      <w:sz w:val="28"/>
      <w:szCs w:val="28"/>
    </w:rPr>
  </w:style>
  <w:style w:type="paragraph" w:customStyle="1" w:styleId="50">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4"/>
    </w:rPr>
  </w:style>
  <w:style w:type="paragraph" w:customStyle="1" w:styleId="5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52">
    <w:name w:val="标题 1 New"/>
    <w:basedOn w:val="53"/>
    <w:next w:val="53"/>
    <w:qFormat/>
    <w:uiPriority w:val="0"/>
    <w:pPr>
      <w:keepNext/>
      <w:keepLines/>
      <w:spacing w:before="340" w:after="330" w:line="576" w:lineRule="auto"/>
      <w:outlineLvl w:val="0"/>
    </w:pPr>
    <w:rPr>
      <w:b/>
      <w:kern w:val="44"/>
      <w:sz w:val="44"/>
    </w:rPr>
  </w:style>
  <w:style w:type="paragraph" w:customStyle="1" w:styleId="53">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TOC 标题1"/>
    <w:basedOn w:val="3"/>
    <w:next w:val="1"/>
    <w:qFormat/>
    <w:uiPriority w:val="0"/>
    <w:pPr>
      <w:outlineLvl w:val="9"/>
    </w:pPr>
    <w:rPr>
      <w:rFonts w:ascii="Calibri" w:hAnsi="Calibri" w:eastAsia="宋体"/>
    </w:rPr>
  </w:style>
  <w:style w:type="character" w:customStyle="1" w:styleId="55">
    <w:name w:val="标题 5 Char"/>
    <w:basedOn w:val="40"/>
    <w:semiHidden/>
    <w:qFormat/>
    <w:uiPriority w:val="0"/>
    <w:rPr>
      <w:b/>
      <w:bCs/>
      <w:kern w:val="2"/>
      <w:sz w:val="28"/>
      <w:szCs w:val="28"/>
    </w:rPr>
  </w:style>
  <w:style w:type="character" w:customStyle="1" w:styleId="56">
    <w:name w:val="标题 6 Char"/>
    <w:basedOn w:val="40"/>
    <w:semiHidden/>
    <w:qFormat/>
    <w:uiPriority w:val="9"/>
    <w:rPr>
      <w:rFonts w:asciiTheme="majorHAnsi" w:hAnsiTheme="majorHAnsi" w:eastAsiaTheme="majorEastAsia" w:cstheme="majorBidi"/>
      <w:b/>
      <w:bCs/>
      <w:kern w:val="2"/>
      <w:sz w:val="24"/>
      <w:szCs w:val="24"/>
    </w:rPr>
  </w:style>
  <w:style w:type="character" w:customStyle="1" w:styleId="57">
    <w:name w:val="标题 7 Char"/>
    <w:basedOn w:val="40"/>
    <w:semiHidden/>
    <w:qFormat/>
    <w:uiPriority w:val="9"/>
    <w:rPr>
      <w:b/>
      <w:bCs/>
      <w:kern w:val="2"/>
      <w:sz w:val="24"/>
      <w:szCs w:val="24"/>
    </w:rPr>
  </w:style>
  <w:style w:type="character" w:customStyle="1" w:styleId="58">
    <w:name w:val="标题 8 Char"/>
    <w:basedOn w:val="40"/>
    <w:semiHidden/>
    <w:qFormat/>
    <w:uiPriority w:val="9"/>
    <w:rPr>
      <w:rFonts w:asciiTheme="majorHAnsi" w:hAnsiTheme="majorHAnsi" w:eastAsiaTheme="majorEastAsia" w:cstheme="majorBidi"/>
      <w:kern w:val="2"/>
      <w:sz w:val="24"/>
      <w:szCs w:val="24"/>
    </w:rPr>
  </w:style>
  <w:style w:type="character" w:customStyle="1" w:styleId="59">
    <w:name w:val="标题 9 Char"/>
    <w:basedOn w:val="40"/>
    <w:semiHidden/>
    <w:qFormat/>
    <w:uiPriority w:val="9"/>
    <w:rPr>
      <w:rFonts w:asciiTheme="majorHAnsi" w:hAnsiTheme="majorHAnsi" w:eastAsiaTheme="majorEastAsia" w:cstheme="majorBidi"/>
      <w:kern w:val="2"/>
      <w:sz w:val="21"/>
      <w:szCs w:val="21"/>
    </w:rPr>
  </w:style>
  <w:style w:type="character" w:customStyle="1" w:styleId="60">
    <w:name w:val="del3"/>
    <w:qFormat/>
    <w:uiPriority w:val="0"/>
    <w:rPr>
      <w:vanish/>
    </w:rPr>
  </w:style>
  <w:style w:type="character" w:customStyle="1" w:styleId="61">
    <w:name w:val="批注框文本 Char"/>
    <w:link w:val="25"/>
    <w:qFormat/>
    <w:uiPriority w:val="99"/>
    <w:rPr>
      <w:kern w:val="2"/>
      <w:sz w:val="18"/>
      <w:szCs w:val="18"/>
    </w:rPr>
  </w:style>
  <w:style w:type="character" w:customStyle="1" w:styleId="62">
    <w:name w:val="del1"/>
    <w:qFormat/>
    <w:uiPriority w:val="0"/>
    <w:rPr>
      <w:vanish/>
      <w:color w:val="666666"/>
      <w:sz w:val="18"/>
      <w:szCs w:val="18"/>
      <w:u w:val="single"/>
    </w:rPr>
  </w:style>
  <w:style w:type="character" w:customStyle="1" w:styleId="63">
    <w:name w:val="del"/>
    <w:basedOn w:val="40"/>
    <w:qFormat/>
    <w:uiPriority w:val="0"/>
  </w:style>
  <w:style w:type="character" w:customStyle="1" w:styleId="64">
    <w:name w:val="del2"/>
    <w:qFormat/>
    <w:uiPriority w:val="0"/>
    <w:rPr>
      <w:vanish/>
    </w:rPr>
  </w:style>
  <w:style w:type="character" w:customStyle="1" w:styleId="65">
    <w:name w:val="日期 Char"/>
    <w:link w:val="24"/>
    <w:qFormat/>
    <w:uiPriority w:val="99"/>
    <w:rPr>
      <w:kern w:val="2"/>
      <w:sz w:val="21"/>
      <w:szCs w:val="21"/>
    </w:rPr>
  </w:style>
  <w:style w:type="character" w:customStyle="1" w:styleId="66">
    <w:name w:val="批注文字 Char"/>
    <w:basedOn w:val="40"/>
    <w:link w:val="16"/>
    <w:qFormat/>
    <w:uiPriority w:val="0"/>
    <w:rPr>
      <w:rFonts w:ascii="Times New Roman" w:hAnsi="Times New Roman" w:eastAsia="宋体" w:cs="Times New Roman"/>
      <w:kern w:val="2"/>
      <w:sz w:val="21"/>
      <w:szCs w:val="21"/>
    </w:rPr>
  </w:style>
  <w:style w:type="character" w:customStyle="1" w:styleId="67">
    <w:name w:val="批注框文本 Char1"/>
    <w:basedOn w:val="40"/>
    <w:qFormat/>
    <w:uiPriority w:val="0"/>
    <w:rPr>
      <w:kern w:val="2"/>
      <w:sz w:val="18"/>
      <w:szCs w:val="18"/>
    </w:rPr>
  </w:style>
  <w:style w:type="character" w:customStyle="1" w:styleId="68">
    <w:name w:val="日期 Char1"/>
    <w:basedOn w:val="40"/>
    <w:qFormat/>
    <w:uiPriority w:val="0"/>
    <w:rPr>
      <w:kern w:val="2"/>
      <w:sz w:val="21"/>
      <w:szCs w:val="21"/>
    </w:rPr>
  </w:style>
  <w:style w:type="character" w:customStyle="1" w:styleId="69">
    <w:name w:val="文档结构图 Char"/>
    <w:basedOn w:val="40"/>
    <w:qFormat/>
    <w:uiPriority w:val="0"/>
    <w:rPr>
      <w:rFonts w:ascii="宋体" w:eastAsia="宋体"/>
      <w:kern w:val="2"/>
      <w:sz w:val="18"/>
      <w:szCs w:val="18"/>
    </w:rPr>
  </w:style>
  <w:style w:type="character" w:customStyle="1" w:styleId="70">
    <w:name w:val="纯文本 Char"/>
    <w:basedOn w:val="40"/>
    <w:link w:val="22"/>
    <w:qFormat/>
    <w:uiPriority w:val="99"/>
    <w:rPr>
      <w:rFonts w:ascii="宋体" w:hAnsi="Courier New" w:eastAsia="宋体" w:cs="Times New Roman"/>
      <w:kern w:val="2"/>
      <w:sz w:val="21"/>
      <w:szCs w:val="21"/>
    </w:rPr>
  </w:style>
  <w:style w:type="paragraph" w:styleId="71">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 w:type="paragraph" w:customStyle="1" w:styleId="72">
    <w:name w:val="blockquo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TOC 标题2"/>
    <w:basedOn w:val="3"/>
    <w:next w:val="1"/>
    <w:qFormat/>
    <w:uiPriority w:val="0"/>
    <w:pPr>
      <w:outlineLvl w:val="9"/>
    </w:pPr>
    <w:rPr>
      <w:rFonts w:ascii="Calibri" w:hAnsi="Calibri" w:eastAsia="宋体" w:cs="Times New Roman"/>
    </w:rPr>
  </w:style>
  <w:style w:type="paragraph" w:customStyle="1" w:styleId="74">
    <w:name w:val="无间隔3"/>
    <w:basedOn w:val="1"/>
    <w:qFormat/>
    <w:uiPriority w:val="1"/>
    <w:pPr>
      <w:spacing w:line="400" w:lineRule="exact"/>
    </w:pPr>
    <w:rPr>
      <w:rFonts w:ascii="Times New Roman" w:hAnsi="Times New Roman" w:eastAsia="宋体" w:cs="Times New Roman"/>
      <w:sz w:val="24"/>
    </w:rPr>
  </w:style>
  <w:style w:type="paragraph" w:customStyle="1" w:styleId="75">
    <w:name w:val="TOC 标题3"/>
    <w:basedOn w:val="3"/>
    <w:next w:val="1"/>
    <w:unhideWhenUsed/>
    <w:qFormat/>
    <w:uiPriority w:val="0"/>
    <w:pPr>
      <w:spacing w:line="578" w:lineRule="auto"/>
      <w:outlineLvl w:val="9"/>
    </w:pPr>
    <w:rPr>
      <w:rFonts w:ascii="Times New Roman" w:hAnsi="Times New Roman" w:eastAsia="宋体" w:cs="Times New Roman"/>
    </w:rPr>
  </w:style>
  <w:style w:type="character" w:customStyle="1" w:styleId="76">
    <w:name w:val="标题 6 Char1"/>
    <w:link w:val="8"/>
    <w:qFormat/>
    <w:uiPriority w:val="0"/>
    <w:rPr>
      <w:rFonts w:ascii="Cambria" w:hAnsi="Cambria" w:eastAsia="宋体" w:cs="Times New Roman"/>
      <w:b/>
      <w:bCs/>
      <w:kern w:val="2"/>
      <w:sz w:val="24"/>
      <w:szCs w:val="24"/>
    </w:rPr>
  </w:style>
  <w:style w:type="character" w:customStyle="1" w:styleId="77">
    <w:name w:val="标题 7 Char1"/>
    <w:link w:val="9"/>
    <w:qFormat/>
    <w:uiPriority w:val="0"/>
    <w:rPr>
      <w:rFonts w:ascii="Calibri" w:hAnsi="Calibri" w:eastAsia="宋体" w:cs="Times New Roman"/>
      <w:b/>
      <w:bCs/>
      <w:kern w:val="2"/>
      <w:sz w:val="24"/>
      <w:szCs w:val="24"/>
    </w:rPr>
  </w:style>
  <w:style w:type="character" w:customStyle="1" w:styleId="78">
    <w:name w:val="标题 8 Char1"/>
    <w:link w:val="10"/>
    <w:qFormat/>
    <w:uiPriority w:val="0"/>
    <w:rPr>
      <w:rFonts w:ascii="Cambria" w:hAnsi="Cambria" w:eastAsia="宋体" w:cs="Times New Roman"/>
      <w:kern w:val="2"/>
      <w:sz w:val="24"/>
      <w:szCs w:val="24"/>
    </w:rPr>
  </w:style>
  <w:style w:type="character" w:customStyle="1" w:styleId="79">
    <w:name w:val="标题 9 Char1"/>
    <w:link w:val="11"/>
    <w:qFormat/>
    <w:uiPriority w:val="0"/>
    <w:rPr>
      <w:rFonts w:ascii="Cambria" w:hAnsi="Cambria" w:eastAsia="宋体" w:cs="Times New Roman"/>
      <w:kern w:val="2"/>
      <w:sz w:val="21"/>
      <w:szCs w:val="21"/>
    </w:rPr>
  </w:style>
  <w:style w:type="character" w:customStyle="1" w:styleId="80">
    <w:name w:val="标题 1 Char"/>
    <w:link w:val="3"/>
    <w:qFormat/>
    <w:uiPriority w:val="0"/>
    <w:rPr>
      <w:rFonts w:ascii="宋体" w:hAnsi="宋体" w:eastAsia="宋体" w:cs="宋体"/>
      <w:b/>
      <w:bCs/>
      <w:color w:val="auto"/>
      <w:kern w:val="44"/>
      <w:sz w:val="32"/>
      <w:szCs w:val="32"/>
      <w:lang w:val="en-US" w:eastAsia="zh-CN" w:bidi="ar-SA"/>
    </w:rPr>
  </w:style>
  <w:style w:type="character" w:customStyle="1" w:styleId="81">
    <w:name w:val="标题 2 Char"/>
    <w:link w:val="4"/>
    <w:qFormat/>
    <w:uiPriority w:val="0"/>
    <w:rPr>
      <w:rFonts w:ascii="宋体" w:hAnsi="宋体" w:eastAsia="宋体" w:cs="宋体"/>
      <w:b/>
      <w:bCs/>
      <w:color w:val="auto"/>
      <w:kern w:val="10"/>
      <w:sz w:val="24"/>
      <w:szCs w:val="24"/>
      <w:lang w:val="en-US" w:eastAsia="zh-CN" w:bidi="ar-SA"/>
    </w:rPr>
  </w:style>
  <w:style w:type="character" w:customStyle="1" w:styleId="82">
    <w:name w:val="标题 3 Char"/>
    <w:link w:val="5"/>
    <w:qFormat/>
    <w:uiPriority w:val="0"/>
    <w:rPr>
      <w:rFonts w:ascii="宋体" w:hAnsi="宋体" w:eastAsia="宋体" w:cs="宋体"/>
      <w:b/>
      <w:bCs/>
      <w:color w:val="auto"/>
      <w:kern w:val="2"/>
      <w:sz w:val="24"/>
      <w:szCs w:val="24"/>
      <w:lang w:val="en-US" w:eastAsia="zh-CN" w:bidi="ar-SA"/>
    </w:rPr>
  </w:style>
  <w:style w:type="character" w:customStyle="1" w:styleId="83">
    <w:name w:val="标题 4 Char"/>
    <w:link w:val="6"/>
    <w:qFormat/>
    <w:uiPriority w:val="0"/>
    <w:rPr>
      <w:rFonts w:ascii="宋体" w:hAnsi="宋体" w:eastAsia="宋体" w:cs="宋体"/>
      <w:color w:val="auto"/>
      <w:kern w:val="2"/>
      <w:sz w:val="24"/>
      <w:szCs w:val="24"/>
      <w:lang w:val="en-US" w:eastAsia="zh-CN" w:bidi="ar-SA"/>
    </w:rPr>
  </w:style>
  <w:style w:type="character" w:customStyle="1" w:styleId="84">
    <w:name w:val="标题 5 Char1"/>
    <w:link w:val="7"/>
    <w:qFormat/>
    <w:uiPriority w:val="0"/>
    <w:rPr>
      <w:rFonts w:ascii="Times New Roman" w:hAnsi="Times New Roman" w:eastAsia="宋体" w:cs="Times New Roman"/>
      <w:b/>
      <w:bCs/>
      <w:kern w:val="2"/>
      <w:sz w:val="28"/>
      <w:szCs w:val="28"/>
    </w:rPr>
  </w:style>
  <w:style w:type="character" w:customStyle="1" w:styleId="85">
    <w:name w:val="正文文本 Char1"/>
    <w:qFormat/>
    <w:uiPriority w:val="0"/>
    <w:rPr>
      <w:kern w:val="2"/>
      <w:sz w:val="21"/>
      <w:szCs w:val="22"/>
    </w:rPr>
  </w:style>
  <w:style w:type="character" w:customStyle="1" w:styleId="86">
    <w:name w:val="明显引用 Char1"/>
    <w:link w:val="87"/>
    <w:qFormat/>
    <w:uiPriority w:val="0"/>
    <w:rPr>
      <w:b/>
      <w:bCs/>
      <w:i/>
      <w:iCs/>
      <w:color w:val="4F81BD"/>
    </w:rPr>
  </w:style>
  <w:style w:type="paragraph" w:styleId="87">
    <w:name w:val="Intense Quote"/>
    <w:basedOn w:val="1"/>
    <w:next w:val="1"/>
    <w:link w:val="8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8">
    <w:name w:val="不明显强调1"/>
    <w:qFormat/>
    <w:uiPriority w:val="0"/>
    <w:rPr>
      <w:i/>
      <w:iCs/>
      <w:color w:val="808080"/>
    </w:rPr>
  </w:style>
  <w:style w:type="character" w:customStyle="1" w:styleId="89">
    <w:name w:val="标题4 Char Char"/>
    <w:link w:val="90"/>
    <w:qFormat/>
    <w:uiPriority w:val="0"/>
    <w:rPr>
      <w:rFonts w:ascii="Arial" w:hAnsi="Arial"/>
      <w:b/>
      <w:bCs/>
      <w:sz w:val="24"/>
      <w:szCs w:val="32"/>
    </w:rPr>
  </w:style>
  <w:style w:type="paragraph" w:customStyle="1" w:styleId="90">
    <w:name w:val="标题4"/>
    <w:basedOn w:val="4"/>
    <w:next w:val="19"/>
    <w:link w:val="89"/>
    <w:qFormat/>
    <w:uiPriority w:val="0"/>
    <w:rPr>
      <w:rFonts w:eastAsiaTheme="minorEastAsia" w:cstheme="minorBidi"/>
      <w:kern w:val="0"/>
      <w:sz w:val="24"/>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5"/>
    <w:link w:val="91"/>
    <w:qFormat/>
    <w:uiPriority w:val="0"/>
    <w:rPr>
      <w:rFonts w:ascii="Arial" w:hAnsi="Arial"/>
      <w:kern w:val="0"/>
      <w:sz w:val="24"/>
    </w:rPr>
  </w:style>
  <w:style w:type="character" w:customStyle="1" w:styleId="93">
    <w:name w:val="日期 字符"/>
    <w:qFormat/>
    <w:uiPriority w:val="0"/>
    <w:rPr>
      <w:rFonts w:ascii="宋体" w:hAnsi="Times New Roman"/>
      <w:sz w:val="28"/>
    </w:rPr>
  </w:style>
  <w:style w:type="character" w:customStyle="1" w:styleId="94">
    <w:name w:val="明显参考1"/>
    <w:qFormat/>
    <w:uiPriority w:val="0"/>
    <w:rPr>
      <w:b/>
      <w:bCs/>
      <w:smallCaps/>
      <w:color w:val="C0504D"/>
      <w:spacing w:val="5"/>
      <w:u w:val="single"/>
    </w:rPr>
  </w:style>
  <w:style w:type="character" w:customStyle="1" w:styleId="95">
    <w:name w:val="书籍标题1"/>
    <w:qFormat/>
    <w:uiPriority w:val="0"/>
    <w:rPr>
      <w:b/>
      <w:bCs/>
      <w:smallCaps/>
      <w:spacing w:val="5"/>
    </w:rPr>
  </w:style>
  <w:style w:type="character" w:customStyle="1" w:styleId="96">
    <w:name w:val="页眉 Char"/>
    <w:link w:val="27"/>
    <w:qFormat/>
    <w:uiPriority w:val="0"/>
    <w:rPr>
      <w:rFonts w:ascii="Times New Roman" w:hAnsi="Times New Roman"/>
      <w:kern w:val="2"/>
      <w:sz w:val="18"/>
      <w:szCs w:val="21"/>
    </w:rPr>
  </w:style>
  <w:style w:type="character" w:customStyle="1" w:styleId="97">
    <w:name w:val="文档结构图 Char2"/>
    <w:link w:val="15"/>
    <w:qFormat/>
    <w:uiPriority w:val="0"/>
    <w:rPr>
      <w:rFonts w:ascii="Times New Roman" w:hAnsi="Times New Roman" w:eastAsia="宋体" w:cs="Times New Roman"/>
      <w:kern w:val="2"/>
      <w:sz w:val="21"/>
      <w:szCs w:val="21"/>
      <w:shd w:val="clear" w:color="auto" w:fill="000080"/>
    </w:rPr>
  </w:style>
  <w:style w:type="character" w:customStyle="1" w:styleId="98">
    <w:name w:val="引用 Char1"/>
    <w:link w:val="99"/>
    <w:qFormat/>
    <w:uiPriority w:val="0"/>
    <w:rPr>
      <w:i/>
      <w:iCs/>
      <w:color w:val="000000"/>
    </w:rPr>
  </w:style>
  <w:style w:type="paragraph" w:styleId="99">
    <w:name w:val="Quote"/>
    <w:basedOn w:val="1"/>
    <w:next w:val="1"/>
    <w:link w:val="98"/>
    <w:qFormat/>
    <w:uiPriority w:val="0"/>
    <w:rPr>
      <w:i/>
      <w:iCs/>
      <w:color w:val="000000"/>
      <w:kern w:val="0"/>
      <w:sz w:val="20"/>
      <w:szCs w:val="20"/>
    </w:rPr>
  </w:style>
  <w:style w:type="character" w:customStyle="1" w:styleId="100">
    <w:name w:val="批注主题 Char1"/>
    <w:qFormat/>
    <w:uiPriority w:val="0"/>
    <w:rPr>
      <w:b/>
      <w:bCs/>
      <w:kern w:val="2"/>
      <w:sz w:val="21"/>
      <w:szCs w:val="22"/>
    </w:rPr>
  </w:style>
  <w:style w:type="character" w:customStyle="1" w:styleId="101">
    <w:name w:val="正文文本 Char"/>
    <w:link w:val="2"/>
    <w:qFormat/>
    <w:uiPriority w:val="0"/>
  </w:style>
  <w:style w:type="character" w:customStyle="1" w:styleId="102">
    <w:name w:val="批注框文本 字符"/>
    <w:qFormat/>
    <w:uiPriority w:val="0"/>
    <w:rPr>
      <w:rFonts w:ascii="宋体" w:hAnsi="Times New Roman"/>
      <w:sz w:val="18"/>
      <w:szCs w:val="18"/>
    </w:rPr>
  </w:style>
  <w:style w:type="character" w:customStyle="1" w:styleId="103">
    <w:name w:val="批注主题 Char2"/>
    <w:link w:val="37"/>
    <w:qFormat/>
    <w:uiPriority w:val="0"/>
    <w:rPr>
      <w:rFonts w:ascii="宋体"/>
      <w:b/>
      <w:bCs/>
      <w:sz w:val="28"/>
    </w:rPr>
  </w:style>
  <w:style w:type="character" w:customStyle="1" w:styleId="104">
    <w:name w:val="明显强调1"/>
    <w:qFormat/>
    <w:uiPriority w:val="0"/>
    <w:rPr>
      <w:b/>
      <w:bCs/>
      <w:i/>
      <w:iCs/>
      <w:color w:val="4F81BD"/>
    </w:rPr>
  </w:style>
  <w:style w:type="character" w:customStyle="1" w:styleId="105">
    <w:name w:val="textcontents"/>
    <w:qFormat/>
    <w:uiPriority w:val="0"/>
    <w:rPr>
      <w:rFonts w:cs="Times New Roman"/>
    </w:rPr>
  </w:style>
  <w:style w:type="character" w:customStyle="1" w:styleId="106">
    <w:name w:val="不明显参考1"/>
    <w:qFormat/>
    <w:uiPriority w:val="0"/>
    <w:rPr>
      <w:smallCaps/>
      <w:color w:val="C0504D"/>
      <w:u w:val="single"/>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标题 Char1"/>
    <w:link w:val="36"/>
    <w:qFormat/>
    <w:uiPriority w:val="0"/>
    <w:rPr>
      <w:rFonts w:ascii="Cambria" w:hAnsi="Cambria"/>
      <w:b/>
      <w:bCs/>
      <w:sz w:val="32"/>
      <w:szCs w:val="32"/>
    </w:rPr>
  </w:style>
  <w:style w:type="character" w:customStyle="1" w:styleId="109">
    <w:name w:val="批注文字 字符"/>
    <w:qFormat/>
    <w:uiPriority w:val="0"/>
    <w:rPr>
      <w:kern w:val="2"/>
      <w:sz w:val="21"/>
      <w:szCs w:val="22"/>
    </w:rPr>
  </w:style>
  <w:style w:type="character" w:customStyle="1" w:styleId="110">
    <w:name w:val="副标题 Char1"/>
    <w:link w:val="30"/>
    <w:qFormat/>
    <w:uiPriority w:val="0"/>
    <w:rPr>
      <w:rFonts w:ascii="Cambria" w:hAnsi="Cambria"/>
      <w:b/>
      <w:bCs/>
      <w:kern w:val="28"/>
      <w:sz w:val="32"/>
      <w:szCs w:val="32"/>
    </w:rPr>
  </w:style>
  <w:style w:type="character" w:customStyle="1" w:styleId="111">
    <w:name w:val="页脚 Char"/>
    <w:link w:val="26"/>
    <w:qFormat/>
    <w:uiPriority w:val="0"/>
    <w:rPr>
      <w:kern w:val="2"/>
      <w:sz w:val="18"/>
      <w:szCs w:val="21"/>
    </w:rPr>
  </w:style>
  <w:style w:type="character" w:customStyle="1" w:styleId="112">
    <w:name w:val="文档结构图 Char1"/>
    <w:qFormat/>
    <w:uiPriority w:val="0"/>
    <w:rPr>
      <w:rFonts w:ascii="宋体"/>
      <w:kern w:val="2"/>
      <w:sz w:val="18"/>
      <w:szCs w:val="18"/>
    </w:rPr>
  </w:style>
  <w:style w:type="paragraph" w:customStyle="1" w:styleId="113">
    <w:name w:val="修订1"/>
    <w:qFormat/>
    <w:uiPriority w:val="0"/>
    <w:rPr>
      <w:rFonts w:ascii="Times New Roman" w:hAnsi="Times New Roman" w:eastAsia="宋体" w:cs="Times New Roman"/>
      <w:kern w:val="2"/>
      <w:sz w:val="21"/>
      <w:szCs w:val="24"/>
      <w:lang w:val="en-US" w:eastAsia="zh-CN" w:bidi="ar-SA"/>
    </w:rPr>
  </w:style>
  <w:style w:type="character" w:customStyle="1" w:styleId="114">
    <w:name w:val="页脚 字符1"/>
    <w:semiHidden/>
    <w:qFormat/>
    <w:uiPriority w:val="99"/>
    <w:rPr>
      <w:rFonts w:ascii="Calibri" w:hAnsi="Calibri" w:eastAsia="宋体" w:cs="Times New Roman"/>
      <w:sz w:val="18"/>
      <w:szCs w:val="18"/>
    </w:rPr>
  </w:style>
  <w:style w:type="character" w:customStyle="1" w:styleId="115">
    <w:name w:val="批注框文本 字符1"/>
    <w:semiHidden/>
    <w:qFormat/>
    <w:uiPriority w:val="99"/>
    <w:rPr>
      <w:rFonts w:ascii="Calibri" w:hAnsi="Calibri" w:eastAsia="宋体" w:cs="Times New Roman"/>
      <w:sz w:val="18"/>
      <w:szCs w:val="18"/>
    </w:rPr>
  </w:style>
  <w:style w:type="character" w:customStyle="1" w:styleId="116">
    <w:name w:val="批注文字 字符1"/>
    <w:semiHidden/>
    <w:qFormat/>
    <w:uiPriority w:val="99"/>
    <w:rPr>
      <w:rFonts w:ascii="Calibri" w:hAnsi="Calibri" w:eastAsia="宋体" w:cs="Times New Roman"/>
    </w:rPr>
  </w:style>
  <w:style w:type="character" w:customStyle="1" w:styleId="117">
    <w:name w:val="批注主题 Char"/>
    <w:basedOn w:val="66"/>
    <w:qFormat/>
    <w:uiPriority w:val="99"/>
    <w:rPr>
      <w:rFonts w:ascii="Times New Roman" w:hAnsi="Times New Roman" w:eastAsia="宋体" w:cs="Times New Roman"/>
      <w:b/>
      <w:bCs/>
      <w:kern w:val="2"/>
      <w:sz w:val="21"/>
      <w:szCs w:val="21"/>
    </w:rPr>
  </w:style>
  <w:style w:type="character" w:customStyle="1" w:styleId="118">
    <w:name w:val="批注文字 字符2"/>
    <w:qFormat/>
    <w:uiPriority w:val="0"/>
    <w:rPr>
      <w:kern w:val="2"/>
      <w:sz w:val="21"/>
      <w:szCs w:val="21"/>
    </w:rPr>
  </w:style>
  <w:style w:type="character" w:customStyle="1" w:styleId="119">
    <w:name w:val="批注主题 字符1"/>
    <w:semiHidden/>
    <w:qFormat/>
    <w:uiPriority w:val="99"/>
    <w:rPr>
      <w:b/>
      <w:bCs/>
      <w:kern w:val="2"/>
      <w:sz w:val="21"/>
      <w:szCs w:val="21"/>
    </w:rPr>
  </w:style>
  <w:style w:type="character" w:customStyle="1" w:styleId="120">
    <w:name w:val="文档结构图 字符1"/>
    <w:semiHidden/>
    <w:qFormat/>
    <w:uiPriority w:val="99"/>
    <w:rPr>
      <w:rFonts w:ascii="Microsoft YaHei UI" w:hAnsi="Calibri" w:eastAsia="Microsoft YaHei UI" w:cs="Times New Roman"/>
      <w:sz w:val="18"/>
      <w:szCs w:val="18"/>
    </w:rPr>
  </w:style>
  <w:style w:type="character" w:customStyle="1" w:styleId="121">
    <w:name w:val="页眉 字符1"/>
    <w:semiHidden/>
    <w:qFormat/>
    <w:uiPriority w:val="99"/>
    <w:rPr>
      <w:rFonts w:ascii="Calibri" w:hAnsi="Calibri" w:eastAsia="宋体" w:cs="Times New Roman"/>
      <w:sz w:val="18"/>
      <w:szCs w:val="18"/>
    </w:rPr>
  </w:style>
  <w:style w:type="character" w:customStyle="1" w:styleId="122">
    <w:name w:val="日期 字符1"/>
    <w:semiHidden/>
    <w:qFormat/>
    <w:uiPriority w:val="99"/>
    <w:rPr>
      <w:rFonts w:ascii="Calibri" w:hAnsi="Calibri" w:eastAsia="宋体" w:cs="Times New Roman"/>
    </w:rPr>
  </w:style>
  <w:style w:type="character" w:customStyle="1" w:styleId="123">
    <w:name w:val="正文文本 字符1"/>
    <w:semiHidden/>
    <w:qFormat/>
    <w:uiPriority w:val="99"/>
    <w:rPr>
      <w:rFonts w:ascii="Calibri" w:hAnsi="Calibri" w:eastAsia="宋体" w:cs="Times New Roman"/>
    </w:rPr>
  </w:style>
  <w:style w:type="character" w:customStyle="1" w:styleId="124">
    <w:name w:val="标题 Char"/>
    <w:basedOn w:val="40"/>
    <w:qFormat/>
    <w:uiPriority w:val="10"/>
    <w:rPr>
      <w:rFonts w:eastAsia="宋体" w:asciiTheme="majorHAnsi" w:hAnsiTheme="majorHAnsi" w:cstheme="majorBidi"/>
      <w:b/>
      <w:bCs/>
      <w:kern w:val="2"/>
      <w:sz w:val="32"/>
      <w:szCs w:val="32"/>
    </w:rPr>
  </w:style>
  <w:style w:type="character" w:customStyle="1" w:styleId="125">
    <w:name w:val="标题 字符1"/>
    <w:qFormat/>
    <w:uiPriority w:val="10"/>
    <w:rPr>
      <w:rFonts w:ascii="等线 Light" w:hAnsi="等线 Light" w:cs="Times New Roman"/>
      <w:b/>
      <w:bCs/>
      <w:kern w:val="2"/>
      <w:sz w:val="32"/>
      <w:szCs w:val="32"/>
    </w:rPr>
  </w:style>
  <w:style w:type="character" w:customStyle="1" w:styleId="126">
    <w:name w:val="副标题 Char"/>
    <w:basedOn w:val="40"/>
    <w:qFormat/>
    <w:uiPriority w:val="11"/>
    <w:rPr>
      <w:rFonts w:eastAsia="宋体" w:asciiTheme="majorHAnsi" w:hAnsiTheme="majorHAnsi" w:cstheme="majorBidi"/>
      <w:b/>
      <w:bCs/>
      <w:kern w:val="28"/>
      <w:sz w:val="32"/>
      <w:szCs w:val="32"/>
    </w:rPr>
  </w:style>
  <w:style w:type="character" w:customStyle="1" w:styleId="127">
    <w:name w:val="副标题 字符1"/>
    <w:qFormat/>
    <w:uiPriority w:val="11"/>
    <w:rPr>
      <w:rFonts w:ascii="等线 Light" w:hAnsi="等线 Light" w:cs="Times New Roman"/>
      <w:b/>
      <w:bCs/>
      <w:kern w:val="28"/>
      <w:sz w:val="32"/>
      <w:szCs w:val="32"/>
    </w:rPr>
  </w:style>
  <w:style w:type="character" w:customStyle="1" w:styleId="128">
    <w:name w:val="明显引用 Char"/>
    <w:basedOn w:val="40"/>
    <w:qFormat/>
    <w:uiPriority w:val="99"/>
    <w:rPr>
      <w:b/>
      <w:bCs/>
      <w:i/>
      <w:iCs/>
      <w:color w:val="5B9BD5" w:themeColor="accent1"/>
      <w:kern w:val="2"/>
      <w:sz w:val="21"/>
      <w:szCs w:val="21"/>
    </w:rPr>
  </w:style>
  <w:style w:type="character" w:customStyle="1" w:styleId="129">
    <w:name w:val="明显引用 字符1"/>
    <w:qFormat/>
    <w:uiPriority w:val="30"/>
    <w:rPr>
      <w:i/>
      <w:iCs/>
      <w:color w:val="5B9BD5"/>
      <w:kern w:val="2"/>
      <w:sz w:val="21"/>
      <w:szCs w:val="21"/>
    </w:rPr>
  </w:style>
  <w:style w:type="paragraph" w:customStyle="1" w:styleId="130">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13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2">
    <w:name w:val="引用 Char"/>
    <w:basedOn w:val="40"/>
    <w:qFormat/>
    <w:uiPriority w:val="99"/>
    <w:rPr>
      <w:i/>
      <w:iCs/>
      <w:color w:val="000000" w:themeColor="text1"/>
      <w:kern w:val="2"/>
      <w:sz w:val="21"/>
      <w:szCs w:val="21"/>
    </w:rPr>
  </w:style>
  <w:style w:type="character" w:customStyle="1" w:styleId="133">
    <w:name w:val="引用 字符1"/>
    <w:qFormat/>
    <w:uiPriority w:val="29"/>
    <w:rPr>
      <w:i/>
      <w:iCs/>
      <w:color w:val="404040"/>
      <w:kern w:val="2"/>
      <w:sz w:val="21"/>
      <w:szCs w:val="21"/>
    </w:rPr>
  </w:style>
  <w:style w:type="paragraph" w:customStyle="1" w:styleId="134">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5">
    <w:name w:val="p0"/>
    <w:basedOn w:val="1"/>
    <w:qFormat/>
    <w:uiPriority w:val="0"/>
    <w:rPr>
      <w:rFonts w:ascii="Times New Roman" w:hAnsi="Times New Roman" w:cs="Times New Roman"/>
      <w:kern w:val="0"/>
    </w:rPr>
  </w:style>
  <w:style w:type="paragraph" w:customStyle="1" w:styleId="136">
    <w:name w:val="p16"/>
    <w:basedOn w:val="1"/>
    <w:qFormat/>
    <w:uiPriority w:val="0"/>
    <w:pPr>
      <w:widowControl/>
      <w:spacing w:before="100" w:line="400" w:lineRule="atLeast"/>
    </w:pPr>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13813</Words>
  <Characters>14859</Characters>
  <Lines>282</Lines>
  <Paragraphs>79</Paragraphs>
  <TotalTime>4</TotalTime>
  <ScaleCrop>false</ScaleCrop>
  <LinksUpToDate>false</LinksUpToDate>
  <CharactersWithSpaces>15921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2019-05-20T03:56:00Z</dcterms:created>
  <dc:creator>yueyangyang</dc:creator>
  <cp:lastModifiedBy>虫子</cp:lastModifiedBy>
  <cp:lastPrinted>2018-10-29T12:35:00Z</cp:lastPrinted>
  <dcterms:modified xsi:type="dcterms:W3CDTF">2026-06-26T10:24:16Z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EB60180064E747C4BE25FD52BC68290B</vt:lpwstr>
  </property>
  <property fmtid="{D5CDD505-2E9C-101B-9397-08002B2CF9AE}" pid="4" name="KSOTemplateDocerSaveRecord">
    <vt:lpwstr>eyJoZGlkIjoiNThiNjc2OTE0ODFiODBkN2JlODU4ODVjZThhN2Y0ODYiLCJ1c2VySWQiOiI2MDQwODY1MTIifQ==</vt:lpwstr>
  </property>
</Properties>
</file>